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jc w:val="center"/>
        <w:rPr>
          <w:rFonts w:hint="eastAsia" w:ascii="方正小标宋简体" w:hAnsi="方正小标宋简体" w:eastAsia="方正小标宋简体" w:cs="方正小标宋简体"/>
          <w:color w:val="auto"/>
          <w:sz w:val="48"/>
          <w:szCs w:val="18"/>
          <w:highlight w:val="none"/>
        </w:rPr>
      </w:pPr>
    </w:p>
    <w:p>
      <w:pPr>
        <w:tabs>
          <w:tab w:val="left" w:pos="390"/>
          <w:tab w:val="center" w:pos="4404"/>
        </w:tabs>
        <w:jc w:val="center"/>
        <w:rPr>
          <w:rFonts w:hint="eastAsia" w:ascii="方正小标宋简体" w:hAnsi="方正小标宋简体" w:eastAsia="方正小标宋简体" w:cs="方正小标宋简体"/>
          <w:color w:val="auto"/>
          <w:sz w:val="48"/>
          <w:szCs w:val="18"/>
          <w:highlight w:val="none"/>
          <w:lang w:eastAsia="zh-CN"/>
        </w:rPr>
      </w:pPr>
      <w:r>
        <w:rPr>
          <w:rFonts w:hint="eastAsia" w:ascii="方正小标宋简体" w:hAnsi="方正小标宋简体" w:eastAsia="方正小标宋简体" w:cs="方正小标宋简体"/>
          <w:color w:val="auto"/>
          <w:sz w:val="48"/>
          <w:szCs w:val="18"/>
          <w:highlight w:val="none"/>
        </w:rPr>
        <w:t>黄石市住房和城乡建设</w:t>
      </w:r>
      <w:r>
        <w:rPr>
          <w:rFonts w:hint="eastAsia" w:ascii="方正小标宋简体" w:hAnsi="方正小标宋简体" w:eastAsia="方正小标宋简体" w:cs="方正小标宋简体"/>
          <w:color w:val="auto"/>
          <w:sz w:val="48"/>
          <w:szCs w:val="18"/>
          <w:highlight w:val="none"/>
          <w:lang w:eastAsia="zh-CN"/>
        </w:rPr>
        <w:t>局</w:t>
      </w:r>
    </w:p>
    <w:p>
      <w:pPr>
        <w:tabs>
          <w:tab w:val="left" w:pos="390"/>
          <w:tab w:val="center" w:pos="4404"/>
        </w:tabs>
        <w:jc w:val="center"/>
        <w:rPr>
          <w:rFonts w:hint="default" w:ascii="宋体" w:hAnsi="宋体" w:eastAsia="黑体"/>
          <w:color w:val="auto"/>
          <w:sz w:val="48"/>
          <w:szCs w:val="18"/>
          <w:highlight w:val="none"/>
          <w:lang w:val="en-US" w:eastAsia="zh-CN"/>
        </w:rPr>
      </w:pPr>
      <w:r>
        <w:rPr>
          <w:rFonts w:hint="eastAsia" w:ascii="方正小标宋简体" w:hAnsi="方正小标宋简体" w:eastAsia="方正小标宋简体" w:cs="方正小标宋简体"/>
          <w:color w:val="auto"/>
          <w:sz w:val="48"/>
          <w:szCs w:val="18"/>
          <w:highlight w:val="none"/>
          <w:lang w:val="en-US" w:eastAsia="zh-CN"/>
        </w:rPr>
        <w:t>加装电梯微信公众号信息系统二次开发</w:t>
      </w:r>
    </w:p>
    <w:p>
      <w:pPr>
        <w:tabs>
          <w:tab w:val="left" w:pos="390"/>
          <w:tab w:val="center" w:pos="4404"/>
        </w:tabs>
        <w:jc w:val="center"/>
        <w:rPr>
          <w:rFonts w:ascii="宋体" w:hAnsi="宋体" w:eastAsia="黑体"/>
          <w:color w:val="auto"/>
          <w:sz w:val="52"/>
          <w:szCs w:val="20"/>
          <w:highlight w:val="none"/>
        </w:rPr>
      </w:pPr>
    </w:p>
    <w:p>
      <w:pPr>
        <w:tabs>
          <w:tab w:val="left" w:pos="390"/>
          <w:tab w:val="center" w:pos="4404"/>
        </w:tabs>
        <w:ind w:firstLine="1520" w:firstLineChars="200"/>
        <w:jc w:val="left"/>
        <w:rPr>
          <w:rFonts w:ascii="宋体" w:hAnsi="宋体" w:eastAsia="黑体"/>
          <w:color w:val="auto"/>
          <w:sz w:val="76"/>
          <w:highlight w:val="none"/>
        </w:rPr>
      </w:pPr>
    </w:p>
    <w:p>
      <w:pPr>
        <w:tabs>
          <w:tab w:val="left" w:pos="390"/>
          <w:tab w:val="center" w:pos="4404"/>
        </w:tabs>
        <w:ind w:firstLine="1520" w:firstLineChars="200"/>
        <w:jc w:val="left"/>
        <w:rPr>
          <w:rFonts w:ascii="黑体" w:hAnsi="宋体" w:eastAsia="黑体"/>
          <w:color w:val="auto"/>
          <w:sz w:val="32"/>
          <w:highlight w:val="none"/>
        </w:rPr>
      </w:pPr>
      <w:r>
        <w:rPr>
          <w:rFonts w:hint="eastAsia" w:ascii="方正小标宋简体" w:hAnsi="方正小标宋简体" w:eastAsia="方正小标宋简体" w:cs="方正小标宋简体"/>
          <w:color w:val="auto"/>
          <w:sz w:val="76"/>
          <w:highlight w:val="none"/>
          <w:lang w:val="en-US" w:eastAsia="zh-CN"/>
        </w:rPr>
        <w:t>遴</w:t>
      </w:r>
      <w:r>
        <w:rPr>
          <w:rFonts w:hint="eastAsia" w:ascii="方正小标宋简体" w:hAnsi="方正小标宋简体" w:eastAsia="方正小标宋简体" w:cs="方正小标宋简体"/>
          <w:color w:val="auto"/>
          <w:sz w:val="76"/>
          <w:highlight w:val="none"/>
        </w:rPr>
        <w:t xml:space="preserve">  </w:t>
      </w:r>
      <w:r>
        <w:rPr>
          <w:rFonts w:hint="eastAsia" w:ascii="方正小标宋简体" w:hAnsi="方正小标宋简体" w:eastAsia="方正小标宋简体" w:cs="方正小标宋简体"/>
          <w:color w:val="auto"/>
          <w:sz w:val="76"/>
          <w:highlight w:val="none"/>
          <w:lang w:val="en-US" w:eastAsia="zh-CN"/>
        </w:rPr>
        <w:t>选</w:t>
      </w:r>
      <w:r>
        <w:rPr>
          <w:rFonts w:hint="eastAsia" w:ascii="方正小标宋简体" w:hAnsi="方正小标宋简体" w:eastAsia="方正小标宋简体" w:cs="方正小标宋简体"/>
          <w:color w:val="auto"/>
          <w:sz w:val="76"/>
          <w:highlight w:val="none"/>
        </w:rPr>
        <w:t xml:space="preserve">  文  件</w:t>
      </w:r>
    </w:p>
    <w:p>
      <w:pPr>
        <w:rPr>
          <w:rFonts w:ascii="黑体" w:hAnsi="宋体" w:eastAsia="黑体"/>
          <w:color w:val="auto"/>
          <w:sz w:val="32"/>
          <w:highlight w:val="none"/>
        </w:rPr>
      </w:pPr>
    </w:p>
    <w:p>
      <w:pPr>
        <w:rPr>
          <w:rFonts w:ascii="黑体" w:hAnsi="宋体" w:eastAsia="黑体"/>
          <w:color w:val="auto"/>
          <w:sz w:val="32"/>
          <w:highlight w:val="none"/>
        </w:rPr>
      </w:pPr>
    </w:p>
    <w:p>
      <w:pPr>
        <w:rPr>
          <w:rFonts w:ascii="黑体" w:hAnsi="宋体" w:eastAsia="黑体"/>
          <w:color w:val="auto"/>
          <w:sz w:val="32"/>
          <w:highlight w:val="none"/>
        </w:rPr>
      </w:pPr>
    </w:p>
    <w:p>
      <w:pPr>
        <w:rPr>
          <w:rFonts w:hint="eastAsia" w:ascii="宋体" w:hAnsi="宋体" w:eastAsia="宋体" w:cs="宋体"/>
          <w:color w:val="auto"/>
          <w:sz w:val="32"/>
          <w:highlight w:val="none"/>
        </w:rPr>
      </w:pPr>
    </w:p>
    <w:p>
      <w:pPr>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项目编号：</w:t>
      </w:r>
      <w:r>
        <w:rPr>
          <w:rFonts w:hint="eastAsia" w:ascii="宋体" w:hAnsi="宋体" w:eastAsia="宋体" w:cs="宋体"/>
          <w:color w:val="auto"/>
          <w:sz w:val="28"/>
          <w:szCs w:val="28"/>
          <w:highlight w:val="none"/>
        </w:rPr>
        <w:t>HS</w:t>
      </w:r>
      <w:r>
        <w:rPr>
          <w:rFonts w:hint="eastAsia" w:ascii="宋体" w:hAnsi="宋体" w:cs="宋体"/>
          <w:color w:val="auto"/>
          <w:sz w:val="28"/>
          <w:szCs w:val="28"/>
          <w:highlight w:val="none"/>
          <w:lang w:val="en-US" w:eastAsia="zh-CN"/>
        </w:rPr>
        <w:t>202405</w:t>
      </w:r>
    </w:p>
    <w:p>
      <w:pPr>
        <w:rPr>
          <w:rFonts w:hint="eastAsia" w:ascii="宋体" w:hAnsi="宋体" w:eastAsia="宋体" w:cs="宋体"/>
          <w:color w:val="auto"/>
          <w:sz w:val="36"/>
          <w:szCs w:val="36"/>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36"/>
          <w:highlight w:val="none"/>
        </w:rPr>
      </w:pP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w:t>
      </w:r>
      <w:r>
        <w:rPr>
          <w:rFonts w:hint="eastAsia" w:ascii="宋体" w:hAnsi="宋体" w:eastAsia="宋体" w:cs="宋体"/>
          <w:color w:val="auto"/>
          <w:sz w:val="32"/>
          <w:szCs w:val="32"/>
          <w:highlight w:val="none"/>
          <w:lang w:val="en-US" w:eastAsia="zh-CN"/>
        </w:rPr>
        <w:t>二</w:t>
      </w:r>
      <w:r>
        <w:rPr>
          <w:rFonts w:hint="eastAsia" w:ascii="宋体" w:hAnsi="宋体" w:cs="宋体"/>
          <w:color w:val="auto"/>
          <w:sz w:val="32"/>
          <w:szCs w:val="32"/>
          <w:highlight w:val="none"/>
          <w:lang w:val="en-US" w:eastAsia="zh-CN"/>
        </w:rPr>
        <w:t>四</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月</w:t>
      </w: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jc w:val="both"/>
        <w:rPr>
          <w:rFonts w:hint="eastAsia" w:ascii="宋体" w:hAnsi="宋体" w:eastAsia="宋体" w:cs="宋体"/>
          <w:b/>
          <w:bCs/>
          <w:color w:val="auto"/>
          <w:sz w:val="32"/>
          <w:szCs w:val="28"/>
          <w:highlight w:val="none"/>
        </w:rPr>
      </w:pPr>
    </w:p>
    <w:p>
      <w:pPr>
        <w:tabs>
          <w:tab w:val="left" w:pos="390"/>
          <w:tab w:val="center" w:pos="4404"/>
        </w:tabs>
        <w:jc w:val="center"/>
        <w:rPr>
          <w:rFonts w:hint="default" w:ascii="宋体" w:hAnsi="宋体" w:eastAsia="黑体"/>
          <w:color w:val="auto"/>
          <w:sz w:val="48"/>
          <w:szCs w:val="18"/>
          <w:highlight w:val="none"/>
          <w:lang w:val="en-US" w:eastAsia="zh-CN"/>
        </w:rPr>
      </w:pPr>
      <w:r>
        <w:rPr>
          <w:rFonts w:hint="eastAsia" w:ascii="方正小标宋简体" w:hAnsi="方正小标宋简体" w:eastAsia="方正小标宋简体" w:cs="方正小标宋简体"/>
          <w:color w:val="auto"/>
          <w:sz w:val="48"/>
          <w:szCs w:val="18"/>
          <w:highlight w:val="none"/>
          <w:lang w:val="en-US" w:eastAsia="zh-CN"/>
        </w:rPr>
        <w:t>加装电梯微信公众号信息系统二次开发</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3213" w:firstLineChars="1000"/>
        <w:jc w:val="both"/>
        <w:textAlignment w:val="auto"/>
        <w:rPr>
          <w:rFonts w:hint="eastAsia" w:ascii="宋体" w:hAnsi="宋体" w:eastAsia="宋体" w:cs="宋体"/>
          <w:color w:val="auto"/>
          <w:sz w:val="28"/>
          <w:highlight w:val="none"/>
        </w:rPr>
      </w:pPr>
      <w:r>
        <w:rPr>
          <w:rFonts w:hint="eastAsia" w:ascii="宋体" w:hAnsi="宋体" w:cs="宋体"/>
          <w:b/>
          <w:bCs/>
          <w:color w:val="auto"/>
          <w:sz w:val="32"/>
          <w:szCs w:val="28"/>
          <w:highlight w:val="none"/>
          <w:lang w:val="en-US" w:eastAsia="zh-CN"/>
        </w:rPr>
        <w:t xml:space="preserve">遴 选 </w:t>
      </w:r>
      <w:r>
        <w:rPr>
          <w:rFonts w:hint="eastAsia" w:ascii="宋体" w:hAnsi="宋体" w:eastAsia="宋体" w:cs="宋体"/>
          <w:b/>
          <w:bCs/>
          <w:color w:val="auto"/>
          <w:sz w:val="32"/>
          <w:szCs w:val="28"/>
          <w:highlight w:val="none"/>
        </w:rPr>
        <w:t>公</w:t>
      </w:r>
      <w:r>
        <w:rPr>
          <w:rFonts w:hint="eastAsia" w:ascii="宋体" w:hAnsi="宋体" w:cs="宋体"/>
          <w:b/>
          <w:bCs/>
          <w:color w:val="auto"/>
          <w:sz w:val="32"/>
          <w:szCs w:val="28"/>
          <w:highlight w:val="none"/>
          <w:lang w:val="en-US" w:eastAsia="zh-CN"/>
        </w:rPr>
        <w:t xml:space="preserve"> </w:t>
      </w:r>
      <w:r>
        <w:rPr>
          <w:rFonts w:hint="eastAsia" w:ascii="宋体" w:hAnsi="宋体" w:eastAsia="宋体" w:cs="宋体"/>
          <w:b/>
          <w:bCs/>
          <w:color w:val="auto"/>
          <w:sz w:val="32"/>
          <w:szCs w:val="28"/>
          <w:highlight w:val="none"/>
        </w:rPr>
        <w:t>告</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依据《黄石市住房和城乡建设局招标和采购管理办法》，拟就黄石市住建局黄石加装电梯微信公众号信息系统二次开发，采用遴选方式选定服务合作公司，诚邀符合条件的服务单位参与遴选，具体内容及要求如下：</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jc w:val="both"/>
        <w:rPr>
          <w:rStyle w:val="13"/>
          <w:rFonts w:ascii="黑体" w:hAnsi="宋体" w:eastAsia="黑体" w:cs="黑体"/>
          <w:i w:val="0"/>
          <w:caps w:val="0"/>
          <w:color w:val="333333"/>
          <w:spacing w:val="0"/>
          <w:sz w:val="31"/>
          <w:szCs w:val="31"/>
          <w:shd w:val="clear" w:color="auto" w:fill="FFFFFF"/>
        </w:rPr>
      </w:pPr>
      <w:r>
        <w:rPr>
          <w:rStyle w:val="13"/>
          <w:rFonts w:ascii="黑体" w:hAnsi="宋体" w:eastAsia="黑体" w:cs="黑体"/>
          <w:i w:val="0"/>
          <w:caps w:val="0"/>
          <w:color w:val="333333"/>
          <w:spacing w:val="0"/>
          <w:sz w:val="31"/>
          <w:szCs w:val="31"/>
          <w:shd w:val="clear" w:color="auto" w:fill="FFFFFF"/>
        </w:rPr>
        <w:t>项目基本情况</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1、项目名称</w:t>
      </w:r>
      <w:r>
        <w:rPr>
          <w:rFonts w:hint="eastAsia" w:ascii="仿宋" w:hAnsi="仿宋" w:eastAsia="仿宋" w:cs="仿宋"/>
          <w:sz w:val="32"/>
          <w:szCs w:val="32"/>
          <w:lang w:val="en-US" w:eastAsia="zh-CN"/>
        </w:rPr>
        <w:t>：市住建局黄石加装电梯微信公众号信息系统二次开发</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2、采购内容：</w:t>
      </w:r>
      <w:r>
        <w:rPr>
          <w:rFonts w:hint="eastAsia" w:ascii="仿宋" w:hAnsi="仿宋" w:eastAsia="仿宋" w:cs="仿宋"/>
          <w:sz w:val="32"/>
          <w:szCs w:val="32"/>
          <w:lang w:val="en-US" w:eastAsia="zh-CN"/>
        </w:rPr>
        <w:t>现拟对加装电梯微信公众号信息系统进行升级改</w:t>
      </w:r>
      <w:r>
        <w:rPr>
          <w:rFonts w:hint="eastAsia" w:ascii="仿宋" w:hAnsi="仿宋" w:eastAsia="仿宋" w:cs="仿宋"/>
          <w:sz w:val="32"/>
          <w:szCs w:val="32"/>
          <w:highlight w:val="none"/>
          <w:lang w:val="en-US" w:eastAsia="zh-CN"/>
        </w:rPr>
        <w:t>造，原系统功能不受影响，保留原系统功能，具有</w:t>
      </w:r>
      <w:r>
        <w:rPr>
          <w:rFonts w:hint="eastAsia" w:ascii="仿宋" w:hAnsi="仿宋" w:eastAsia="仿宋" w:cs="仿宋"/>
          <w:b/>
          <w:bCs/>
          <w:sz w:val="32"/>
          <w:szCs w:val="32"/>
          <w:highlight w:val="none"/>
          <w:lang w:val="en-US" w:eastAsia="zh-CN"/>
        </w:rPr>
        <w:t>一是线上申报审批功能</w:t>
      </w:r>
      <w:r>
        <w:rPr>
          <w:rFonts w:hint="eastAsia" w:ascii="仿宋" w:hAnsi="仿宋" w:eastAsia="仿宋" w:cs="仿宋"/>
          <w:sz w:val="32"/>
          <w:szCs w:val="32"/>
          <w:highlight w:val="none"/>
          <w:lang w:val="en-US" w:eastAsia="zh-CN"/>
        </w:rPr>
        <w:t>，申报成功后，申报信息自动推送至相应的对接部门（区建设局、区自然资源和规划局）,抄送至上级管理部门；申报不成功、补充资料或等处理结果，自动消息通知用户；数据同步，自动同步至加梯数据统计。二</w:t>
      </w:r>
      <w:r>
        <w:rPr>
          <w:rFonts w:hint="eastAsia" w:ascii="仿宋" w:hAnsi="仿宋" w:eastAsia="仿宋" w:cs="仿宋"/>
          <w:b/>
          <w:bCs/>
          <w:sz w:val="32"/>
          <w:szCs w:val="32"/>
          <w:highlight w:val="none"/>
          <w:lang w:val="en-US" w:eastAsia="zh-CN"/>
        </w:rPr>
        <w:t>是地图数据展示功能</w:t>
      </w:r>
      <w:r>
        <w:rPr>
          <w:rFonts w:hint="eastAsia" w:ascii="仿宋" w:hAnsi="仿宋" w:eastAsia="仿宋" w:cs="仿宋"/>
          <w:sz w:val="32"/>
          <w:szCs w:val="32"/>
          <w:highlight w:val="none"/>
          <w:lang w:val="en-US" w:eastAsia="zh-CN"/>
        </w:rPr>
        <w:t>，通过现场调查电梯数据，并在地图显示电梯信息（包括：楼栋层数、自改委联系人、自改委联系电话、电梯结构型式、总造价 、设计单位、施工单位、后期维保单位、经纬度、图片等）。</w:t>
      </w:r>
      <w:r>
        <w:rPr>
          <w:rFonts w:hint="eastAsia" w:ascii="仿宋" w:hAnsi="仿宋" w:eastAsia="仿宋" w:cs="仿宋"/>
          <w:b/>
          <w:bCs/>
          <w:sz w:val="32"/>
          <w:szCs w:val="32"/>
          <w:highlight w:val="none"/>
          <w:lang w:val="en-US" w:eastAsia="zh-CN"/>
        </w:rPr>
        <w:t>三是咨询问题反馈功能</w:t>
      </w:r>
      <w:r>
        <w:rPr>
          <w:rFonts w:hint="eastAsia" w:ascii="仿宋" w:hAnsi="仿宋" w:eastAsia="仿宋" w:cs="仿宋"/>
          <w:sz w:val="32"/>
          <w:szCs w:val="32"/>
          <w:highlight w:val="none"/>
          <w:lang w:val="en-US" w:eastAsia="zh-CN"/>
        </w:rPr>
        <w:t>，咨询问题反馈自动推送及消息通知对应管理部门,抄送至上级管理部门。工作人员</w:t>
      </w:r>
      <w:r>
        <w:rPr>
          <w:rFonts w:hint="eastAsia" w:ascii="仿宋" w:hAnsi="仿宋" w:eastAsia="仿宋" w:cs="仿宋"/>
          <w:sz w:val="32"/>
          <w:szCs w:val="32"/>
          <w:lang w:val="en-US" w:eastAsia="zh-CN"/>
        </w:rPr>
        <w:t>24小时内未处理，相关问题自动推送及消息通知上级管理部门，并标红显示；相关问题受理回复后，自动消息通知用户，用户第一时间接收到问题反馈信息。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宋体" w:hAnsi="宋体" w:eastAsia="仿宋_GB2312" w:cs="宋体"/>
          <w:color w:val="auto"/>
          <w:kern w:val="2"/>
          <w:sz w:val="28"/>
          <w:szCs w:val="28"/>
          <w:lang w:val="en-US" w:eastAsia="zh-CN"/>
        </w:rPr>
      </w:pPr>
      <w:r>
        <w:rPr>
          <w:rFonts w:hint="default" w:cs="宋体"/>
          <w:b/>
          <w:bCs/>
          <w:color w:val="auto"/>
          <w:kern w:val="2"/>
          <w:sz w:val="28"/>
          <w:szCs w:val="28"/>
          <w:lang w:val="en"/>
        </w:rPr>
        <w:t>3</w:t>
      </w:r>
      <w:r>
        <w:rPr>
          <w:rFonts w:hint="eastAsia" w:ascii="宋体" w:hAnsi="宋体" w:eastAsia="宋体" w:cs="宋体"/>
          <w:b/>
          <w:bCs/>
          <w:color w:val="auto"/>
          <w:kern w:val="2"/>
          <w:sz w:val="28"/>
          <w:szCs w:val="28"/>
        </w:rPr>
        <w:t>、</w:t>
      </w:r>
      <w:r>
        <w:rPr>
          <w:rFonts w:hint="eastAsia" w:ascii="仿宋_GB2312" w:hAnsi="Calibri" w:eastAsia="仿宋_GB2312" w:cs="仿宋_GB2312"/>
          <w:i w:val="0"/>
          <w:caps w:val="0"/>
          <w:color w:val="333333"/>
          <w:spacing w:val="0"/>
          <w:sz w:val="31"/>
          <w:szCs w:val="31"/>
          <w:shd w:val="clear" w:color="auto" w:fill="FFFFFF"/>
        </w:rPr>
        <w:t>控制价：</w:t>
      </w:r>
      <w:r>
        <w:rPr>
          <w:rFonts w:hint="default" w:ascii="仿宋_GB2312" w:hAnsi="Calibri" w:eastAsia="仿宋_GB2312" w:cs="仿宋_GB2312"/>
          <w:i w:val="0"/>
          <w:caps w:val="0"/>
          <w:color w:val="333333"/>
          <w:spacing w:val="0"/>
          <w:sz w:val="31"/>
          <w:szCs w:val="31"/>
          <w:shd w:val="clear" w:color="auto" w:fill="FFFFFF"/>
          <w:lang w:val="en"/>
        </w:rPr>
        <w:t>20</w:t>
      </w:r>
      <w:r>
        <w:rPr>
          <w:rFonts w:hint="eastAsia" w:ascii="仿宋_GB2312" w:hAnsi="Calibri" w:eastAsia="仿宋_GB2312" w:cs="仿宋_GB2312"/>
          <w:i w:val="0"/>
          <w:caps w:val="0"/>
          <w:color w:val="333333"/>
          <w:spacing w:val="0"/>
          <w:sz w:val="31"/>
          <w:szCs w:val="31"/>
          <w:shd w:val="clear" w:color="auto" w:fill="FFFFFF"/>
        </w:rPr>
        <w:t>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555" w:lineRule="atLeast"/>
        <w:ind w:left="0" w:right="0" w:firstLine="615"/>
        <w:rPr>
          <w:rFonts w:hint="default" w:ascii="Calibri" w:hAnsi="Calibri" w:cs="Calibri"/>
          <w:sz w:val="24"/>
          <w:szCs w:val="24"/>
        </w:rPr>
      </w:pPr>
      <w:r>
        <w:rPr>
          <w:rStyle w:val="13"/>
          <w:rFonts w:hint="eastAsia" w:ascii="黑体" w:hAnsi="宋体" w:eastAsia="黑体" w:cs="黑体"/>
          <w:i w:val="0"/>
          <w:caps w:val="0"/>
          <w:color w:val="333333"/>
          <w:spacing w:val="0"/>
          <w:sz w:val="31"/>
          <w:szCs w:val="31"/>
          <w:shd w:val="clear" w:color="auto" w:fill="FFFFFF"/>
        </w:rPr>
        <w:t>二、资格条件及要求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default" w:ascii="仿宋_GB2312" w:hAnsi="Calibri" w:eastAsia="仿宋_GB2312" w:cs="仿宋_GB2312"/>
          <w:i w:val="0"/>
          <w:caps w:val="0"/>
          <w:color w:val="FF0000"/>
          <w:spacing w:val="0"/>
          <w:sz w:val="31"/>
          <w:szCs w:val="31"/>
          <w:highlight w:val="none"/>
          <w:shd w:val="clear" w:color="auto" w:fill="FFFFFF"/>
          <w:lang w:val="en" w:eastAsia="zh-CN"/>
        </w:rPr>
      </w:pPr>
      <w:r>
        <w:rPr>
          <w:rStyle w:val="13"/>
          <w:rFonts w:hint="eastAsia" w:ascii="仿宋_GB2312" w:hAnsi="Calibri" w:eastAsia="仿宋_GB2312" w:cs="仿宋_GB2312"/>
          <w:i w:val="0"/>
          <w:caps w:val="0"/>
          <w:color w:val="333333"/>
          <w:spacing w:val="0"/>
          <w:sz w:val="31"/>
          <w:szCs w:val="31"/>
          <w:shd w:val="clear" w:color="auto" w:fill="FFFFFF"/>
        </w:rPr>
        <w:t>1.企业要求：</w:t>
      </w:r>
      <w:r>
        <w:rPr>
          <w:rFonts w:hint="eastAsia" w:ascii="仿宋_GB2312" w:hAnsi="Calibri" w:eastAsia="仿宋_GB2312" w:cs="仿宋_GB2312"/>
          <w:i w:val="0"/>
          <w:caps w:val="0"/>
          <w:color w:val="333333"/>
          <w:spacing w:val="0"/>
          <w:sz w:val="31"/>
          <w:szCs w:val="31"/>
          <w:shd w:val="clear" w:color="auto" w:fill="FFFFFF"/>
        </w:rPr>
        <w:t>投标人须持有效的</w:t>
      </w:r>
      <w:r>
        <w:rPr>
          <w:rFonts w:hint="eastAsia" w:ascii="仿宋_GB2312" w:hAnsi="Calibri" w:eastAsia="仿宋_GB2312" w:cs="仿宋_GB2312"/>
          <w:i w:val="0"/>
          <w:caps w:val="0"/>
          <w:color w:val="333333"/>
          <w:spacing w:val="0"/>
          <w:sz w:val="31"/>
          <w:szCs w:val="31"/>
          <w:highlight w:val="none"/>
          <w:shd w:val="clear" w:color="auto" w:fill="FFFFFF"/>
        </w:rPr>
        <w:t>企业营业执照、税务登记证、组织机构代码证（或三证合一），投标人营业执照具有</w:t>
      </w:r>
      <w:r>
        <w:rPr>
          <w:rFonts w:hint="eastAsia" w:ascii="仿宋_GB2312" w:hAnsi="Calibri" w:eastAsia="仿宋_GB2312" w:cs="仿宋_GB2312"/>
          <w:i w:val="0"/>
          <w:caps w:val="0"/>
          <w:color w:val="333333"/>
          <w:spacing w:val="0"/>
          <w:sz w:val="31"/>
          <w:szCs w:val="31"/>
          <w:highlight w:val="none"/>
          <w:shd w:val="clear" w:color="auto" w:fill="FFFFFF"/>
          <w:lang w:val="en-US" w:eastAsia="zh-CN"/>
        </w:rPr>
        <w:t>信</w:t>
      </w:r>
      <w:r>
        <w:rPr>
          <w:rFonts w:hint="eastAsia" w:ascii="仿宋_GB2312" w:hAnsi="Calibri" w:eastAsia="仿宋_GB2312" w:cs="仿宋_GB2312"/>
          <w:i w:val="0"/>
          <w:caps w:val="0"/>
          <w:color w:val="333333"/>
          <w:spacing w:val="0"/>
          <w:sz w:val="31"/>
          <w:szCs w:val="31"/>
          <w:highlight w:val="none"/>
          <w:shd w:val="clear" w:color="auto" w:fill="FFFFFF"/>
        </w:rPr>
        <w:t>息技术咨询</w:t>
      </w:r>
      <w:r>
        <w:rPr>
          <w:rFonts w:hint="eastAsia" w:ascii="仿宋_GB2312" w:hAnsi="Calibri" w:eastAsia="仿宋_GB2312" w:cs="仿宋_GB2312"/>
          <w:i w:val="0"/>
          <w:caps w:val="0"/>
          <w:color w:val="333333"/>
          <w:spacing w:val="0"/>
          <w:sz w:val="31"/>
          <w:szCs w:val="31"/>
          <w:highlight w:val="none"/>
          <w:shd w:val="clear" w:color="auto" w:fill="FFFFFF"/>
          <w:lang w:val="en-US" w:eastAsia="zh-CN"/>
        </w:rPr>
        <w:t>服务或软件开发</w:t>
      </w:r>
      <w:r>
        <w:rPr>
          <w:rFonts w:hint="eastAsia" w:ascii="仿宋_GB2312" w:hAnsi="Calibri" w:eastAsia="仿宋_GB2312" w:cs="仿宋_GB2312"/>
          <w:i w:val="0"/>
          <w:caps w:val="0"/>
          <w:color w:val="333333"/>
          <w:spacing w:val="0"/>
          <w:sz w:val="31"/>
          <w:szCs w:val="31"/>
          <w:highlight w:val="none"/>
          <w:shd w:val="clear" w:color="auto" w:fill="FFFFFF"/>
        </w:rPr>
        <w:t>业务范围</w:t>
      </w:r>
      <w:r>
        <w:rPr>
          <w:rFonts w:hint="eastAsia" w:ascii="仿宋_GB2312" w:hAnsi="Calibri" w:eastAsia="仿宋_GB2312" w:cs="仿宋_GB2312"/>
          <w:i w:val="0"/>
          <w:caps w:val="0"/>
          <w:color w:val="333333"/>
          <w:spacing w:val="0"/>
          <w:sz w:val="31"/>
          <w:szCs w:val="31"/>
          <w:highlight w:val="none"/>
          <w:shd w:val="clear" w:color="auto" w:fill="FFFFFF"/>
          <w:lang w:eastAsia="zh-CN"/>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555" w:lineRule="atLeast"/>
        <w:ind w:left="0" w:right="0" w:firstLine="645"/>
        <w:rPr>
          <w:rFonts w:hint="default" w:ascii="Calibri" w:hAnsi="Calibri" w:eastAsia="仿宋_GB2312" w:cs="Calibri"/>
          <w:sz w:val="24"/>
          <w:szCs w:val="24"/>
          <w:highlight w:val="none"/>
          <w:lang w:val="en-US" w:eastAsia="zh-CN"/>
        </w:rPr>
      </w:pPr>
      <w:r>
        <w:rPr>
          <w:rStyle w:val="13"/>
          <w:rFonts w:hint="eastAsia" w:ascii="仿宋_GB2312" w:hAnsi="Calibri" w:eastAsia="仿宋_GB2312" w:cs="仿宋_GB2312"/>
          <w:i w:val="0"/>
          <w:caps w:val="0"/>
          <w:color w:val="333333"/>
          <w:spacing w:val="0"/>
          <w:sz w:val="31"/>
          <w:szCs w:val="31"/>
          <w:highlight w:val="none"/>
          <w:shd w:val="clear" w:color="auto" w:fill="FFFFFF"/>
        </w:rPr>
        <w:t>2.企业业绩：</w:t>
      </w:r>
      <w:r>
        <w:rPr>
          <w:rFonts w:hint="eastAsia" w:ascii="仿宋_GB2312" w:hAnsi="Calibri" w:eastAsia="仿宋_GB2312" w:cs="仿宋_GB2312"/>
          <w:i w:val="0"/>
          <w:caps w:val="0"/>
          <w:color w:val="auto"/>
          <w:spacing w:val="0"/>
          <w:sz w:val="31"/>
          <w:szCs w:val="31"/>
          <w:highlight w:val="none"/>
          <w:shd w:val="clear" w:color="auto" w:fill="FFFFFF"/>
        </w:rPr>
        <w:t>近3年（指20</w:t>
      </w:r>
      <w:r>
        <w:rPr>
          <w:rFonts w:hint="eastAsia" w:ascii="仿宋_GB2312" w:hAnsi="Calibri" w:eastAsia="仿宋_GB2312" w:cs="仿宋_GB2312"/>
          <w:i w:val="0"/>
          <w:caps w:val="0"/>
          <w:color w:val="auto"/>
          <w:spacing w:val="0"/>
          <w:sz w:val="31"/>
          <w:szCs w:val="31"/>
          <w:highlight w:val="none"/>
          <w:shd w:val="clear" w:color="auto" w:fill="FFFFFF"/>
          <w:lang w:val="en-US" w:eastAsia="zh-CN"/>
        </w:rPr>
        <w:t>2</w:t>
      </w:r>
      <w:r>
        <w:rPr>
          <w:rFonts w:hint="default" w:ascii="仿宋_GB2312" w:hAnsi="Calibri" w:eastAsia="仿宋_GB2312" w:cs="仿宋_GB2312"/>
          <w:i w:val="0"/>
          <w:caps w:val="0"/>
          <w:color w:val="auto"/>
          <w:spacing w:val="0"/>
          <w:sz w:val="31"/>
          <w:szCs w:val="31"/>
          <w:highlight w:val="none"/>
          <w:shd w:val="clear" w:color="auto" w:fill="FFFFFF"/>
          <w:lang w:val="en" w:eastAsia="zh-CN"/>
        </w:rPr>
        <w:t>1</w:t>
      </w:r>
      <w:r>
        <w:rPr>
          <w:rFonts w:hint="eastAsia" w:ascii="仿宋_GB2312" w:hAnsi="Calibri" w:eastAsia="仿宋_GB2312" w:cs="仿宋_GB2312"/>
          <w:i w:val="0"/>
          <w:caps w:val="0"/>
          <w:color w:val="auto"/>
          <w:spacing w:val="0"/>
          <w:sz w:val="31"/>
          <w:szCs w:val="31"/>
          <w:highlight w:val="none"/>
          <w:shd w:val="clear" w:color="auto" w:fill="FFFFFF"/>
        </w:rPr>
        <w:t>年</w:t>
      </w:r>
      <w:r>
        <w:rPr>
          <w:rFonts w:hint="eastAsia" w:ascii="仿宋_GB2312" w:hAnsi="Calibri" w:eastAsia="仿宋_GB2312" w:cs="仿宋_GB2312"/>
          <w:i w:val="0"/>
          <w:caps w:val="0"/>
          <w:color w:val="auto"/>
          <w:spacing w:val="0"/>
          <w:sz w:val="31"/>
          <w:szCs w:val="31"/>
          <w:highlight w:val="none"/>
          <w:shd w:val="clear" w:color="auto" w:fill="FFFFFF"/>
          <w:lang w:val="en-US" w:eastAsia="zh-CN"/>
        </w:rPr>
        <w:t>1</w:t>
      </w:r>
      <w:r>
        <w:rPr>
          <w:rFonts w:hint="eastAsia" w:ascii="仿宋_GB2312" w:hAnsi="Calibri" w:eastAsia="仿宋_GB2312" w:cs="仿宋_GB2312"/>
          <w:i w:val="0"/>
          <w:caps w:val="0"/>
          <w:color w:val="auto"/>
          <w:spacing w:val="0"/>
          <w:sz w:val="31"/>
          <w:szCs w:val="31"/>
          <w:highlight w:val="none"/>
          <w:shd w:val="clear" w:color="auto" w:fill="FFFFFF"/>
        </w:rPr>
        <w:t>月至今）</w:t>
      </w:r>
      <w:r>
        <w:rPr>
          <w:rFonts w:hint="eastAsia" w:ascii="仿宋_GB2312" w:hAnsi="Calibri" w:eastAsia="仿宋_GB2312" w:cs="仿宋_GB2312"/>
          <w:i w:val="0"/>
          <w:caps w:val="0"/>
          <w:color w:val="333333"/>
          <w:spacing w:val="0"/>
          <w:sz w:val="31"/>
          <w:szCs w:val="31"/>
          <w:highlight w:val="none"/>
          <w:shd w:val="clear" w:color="auto" w:fill="FFFFFF"/>
          <w:lang w:val="en-US" w:eastAsia="zh-CN"/>
        </w:rPr>
        <w:t>完成过信息化系统开发或信息化相关实施服务。</w:t>
      </w:r>
      <w:r>
        <w:rPr>
          <w:rFonts w:hint="eastAsia" w:ascii="仿宋_GB2312" w:hAnsi="Calibri" w:eastAsia="仿宋_GB2312" w:cs="仿宋_GB2312"/>
          <w:i w:val="0"/>
          <w:caps w:val="0"/>
          <w:color w:val="333333"/>
          <w:spacing w:val="0"/>
          <w:sz w:val="31"/>
          <w:szCs w:val="31"/>
          <w:highlight w:val="none"/>
          <w:shd w:val="clear" w:color="auto" w:fill="FFFFFF"/>
          <w:lang w:eastAsia="zh-CN"/>
        </w:rPr>
        <w:t>（</w:t>
      </w:r>
      <w:r>
        <w:rPr>
          <w:rFonts w:hint="eastAsia" w:ascii="仿宋_GB2312" w:hAnsi="Calibri" w:eastAsia="仿宋_GB2312" w:cs="仿宋_GB2312"/>
          <w:i w:val="0"/>
          <w:caps w:val="0"/>
          <w:color w:val="333333"/>
          <w:spacing w:val="0"/>
          <w:sz w:val="31"/>
          <w:szCs w:val="31"/>
          <w:highlight w:val="none"/>
          <w:shd w:val="clear" w:color="auto" w:fill="FFFFFF"/>
          <w:lang w:val="en-US" w:eastAsia="zh-CN"/>
        </w:rPr>
        <w:t>提供合同等相关证明材料</w:t>
      </w:r>
      <w:r>
        <w:rPr>
          <w:rFonts w:hint="eastAsia" w:ascii="仿宋_GB2312" w:hAnsi="Calibri" w:eastAsia="仿宋_GB2312" w:cs="仿宋_GB2312"/>
          <w:i w:val="0"/>
          <w:caps w:val="0"/>
          <w:color w:val="333333"/>
          <w:spacing w:val="0"/>
          <w:sz w:val="31"/>
          <w:szCs w:val="31"/>
          <w:highlight w:val="none"/>
          <w:shd w:val="clear" w:color="auto" w:fill="FFFFFF"/>
          <w:lang w:eastAsia="zh-CN"/>
        </w:rPr>
        <w:t>）</w:t>
      </w:r>
      <w:r>
        <w:rPr>
          <w:rFonts w:hint="eastAsia" w:ascii="仿宋_GB2312" w:hAnsi="Calibri" w:eastAsia="仿宋_GB2312" w:cs="仿宋_GB2312"/>
          <w:i w:val="0"/>
          <w:caps w:val="0"/>
          <w:color w:val="333333"/>
          <w:spacing w:val="0"/>
          <w:sz w:val="31"/>
          <w:szCs w:val="31"/>
          <w:highlight w:val="none"/>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555" w:lineRule="atLeast"/>
        <w:ind w:left="0" w:right="0" w:firstLine="645"/>
        <w:rPr>
          <w:rFonts w:hint="default" w:ascii="Calibri" w:hAnsi="Calibri" w:cs="Calibri"/>
          <w:sz w:val="24"/>
          <w:szCs w:val="24"/>
          <w:highlight w:val="none"/>
        </w:rPr>
      </w:pPr>
      <w:r>
        <w:rPr>
          <w:rStyle w:val="13"/>
          <w:rFonts w:hint="eastAsia" w:ascii="仿宋_GB2312" w:hAnsi="Calibri" w:eastAsia="仿宋_GB2312" w:cs="仿宋_GB2312"/>
          <w:i w:val="0"/>
          <w:caps w:val="0"/>
          <w:color w:val="333333"/>
          <w:spacing w:val="0"/>
          <w:sz w:val="31"/>
          <w:szCs w:val="31"/>
          <w:highlight w:val="none"/>
          <w:shd w:val="clear" w:color="auto" w:fill="FFFFFF"/>
        </w:rPr>
        <w:t>3.其他要求：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555" w:lineRule="atLeast"/>
        <w:ind w:left="0" w:right="0" w:firstLine="645"/>
        <w:rPr>
          <w:rFonts w:hint="default" w:ascii="Calibri" w:hAnsi="Calibri" w:cs="Calibri"/>
          <w:sz w:val="24"/>
          <w:szCs w:val="24"/>
        </w:rPr>
      </w:pPr>
      <w:r>
        <w:rPr>
          <w:rFonts w:hint="eastAsia" w:ascii="仿宋_GB2312" w:hAnsi="Calibri" w:eastAsia="仿宋_GB2312" w:cs="仿宋_GB2312"/>
          <w:i w:val="0"/>
          <w:caps w:val="0"/>
          <w:color w:val="333333"/>
          <w:spacing w:val="0"/>
          <w:sz w:val="31"/>
          <w:szCs w:val="31"/>
          <w:shd w:val="clear" w:color="auto" w:fill="FFFFFF"/>
        </w:rPr>
        <w:t>（1）近三年内经营活动中没有重大违法记录的声明；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555" w:lineRule="atLeast"/>
        <w:ind w:left="0" w:right="0" w:firstLine="645"/>
        <w:rPr>
          <w:rFonts w:hint="default" w:ascii="Calibri" w:hAnsi="Calibri" w:cs="Calibri"/>
          <w:sz w:val="24"/>
          <w:szCs w:val="24"/>
        </w:rPr>
      </w:pPr>
      <w:r>
        <w:rPr>
          <w:rFonts w:hint="eastAsia" w:ascii="仿宋_GB2312" w:hAnsi="Calibri" w:eastAsia="仿宋_GB2312" w:cs="仿宋_GB2312"/>
          <w:i w:val="0"/>
          <w:caps w:val="0"/>
          <w:color w:val="333333"/>
          <w:spacing w:val="0"/>
          <w:sz w:val="31"/>
          <w:szCs w:val="31"/>
          <w:shd w:val="clear" w:color="auto" w:fill="FFFFFF"/>
        </w:rPr>
        <w:t>（2）投标人必须是在“信用中国”网站（www.creditchina.gov.cn）中未被列入失信被执行人、重大税收违法案件当事人名单、政府采购严重违法失信行为记录名单， 若投标人有以上行为，取消中标资格，查询时间以发布本公告之后查询结果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555" w:lineRule="atLeast"/>
        <w:ind w:left="0" w:right="0" w:firstLine="645"/>
        <w:rPr>
          <w:rFonts w:hint="eastAsia" w:ascii="仿宋_GB2312" w:hAnsi="Calibri" w:eastAsia="仿宋_GB2312" w:cs="仿宋_GB2312"/>
          <w:i w:val="0"/>
          <w:caps w:val="0"/>
          <w:color w:val="333333"/>
          <w:spacing w:val="0"/>
          <w:sz w:val="31"/>
          <w:szCs w:val="31"/>
          <w:shd w:val="clear" w:color="auto" w:fill="FFFFFF"/>
        </w:rPr>
      </w:pPr>
      <w:r>
        <w:rPr>
          <w:rFonts w:hint="eastAsia" w:ascii="仿宋_GB2312" w:hAnsi="Calibri" w:eastAsia="仿宋_GB2312" w:cs="仿宋_GB2312"/>
          <w:i w:val="0"/>
          <w:caps w:val="0"/>
          <w:color w:val="333333"/>
          <w:spacing w:val="0"/>
          <w:sz w:val="31"/>
          <w:szCs w:val="31"/>
          <w:shd w:val="clear" w:color="auto" w:fill="FFFFFF"/>
        </w:rPr>
        <w:t>（3）</w:t>
      </w:r>
      <w:r>
        <w:rPr>
          <w:rStyle w:val="13"/>
          <w:rFonts w:hint="eastAsia" w:ascii="仿宋_GB2312" w:hAnsi="Calibri" w:eastAsia="仿宋_GB2312" w:cs="仿宋_GB2312"/>
          <w:i w:val="0"/>
          <w:caps w:val="0"/>
          <w:color w:val="333333"/>
          <w:spacing w:val="0"/>
          <w:sz w:val="31"/>
          <w:szCs w:val="31"/>
          <w:shd w:val="clear" w:color="auto" w:fill="FFFFFF"/>
        </w:rPr>
        <w:t>承诺要求：</w:t>
      </w:r>
      <w:r>
        <w:rPr>
          <w:rFonts w:hint="eastAsia" w:ascii="仿宋_GB2312" w:hAnsi="Calibri" w:eastAsia="仿宋_GB2312" w:cs="仿宋_GB2312"/>
          <w:i w:val="0"/>
          <w:caps w:val="0"/>
          <w:color w:val="333333"/>
          <w:spacing w:val="0"/>
          <w:sz w:val="31"/>
          <w:szCs w:val="31"/>
          <w:shd w:val="clear" w:color="auto" w:fill="FFFFFF"/>
        </w:rPr>
        <w:t>不转包或违法分包的承诺；对提交的投标资料真实性、合法性、完整性提供书面承诺。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06" w:beforeAutospacing="0" w:after="0" w:afterAutospacing="0" w:line="555" w:lineRule="atLeast"/>
        <w:ind w:left="0" w:right="0" w:firstLine="645"/>
        <w:rPr>
          <w:rFonts w:hint="default" w:ascii="仿宋_GB2312" w:hAnsi="Calibri" w:eastAsia="仿宋_GB2312" w:cs="仿宋_GB2312"/>
          <w:i w:val="0"/>
          <w:caps w:val="0"/>
          <w:color w:val="333333"/>
          <w:spacing w:val="0"/>
          <w:sz w:val="31"/>
          <w:szCs w:val="31"/>
          <w:shd w:val="clear" w:color="auto" w:fill="FFFFFF"/>
          <w:lang w:val="en-US" w:eastAsia="zh-CN"/>
        </w:rPr>
      </w:pPr>
      <w:r>
        <w:rPr>
          <w:rFonts w:hint="eastAsia" w:ascii="仿宋_GB2312" w:hAnsi="Calibri" w:eastAsia="仿宋_GB2312" w:cs="仿宋_GB2312"/>
          <w:i w:val="0"/>
          <w:caps w:val="0"/>
          <w:color w:val="333333"/>
          <w:spacing w:val="0"/>
          <w:sz w:val="31"/>
          <w:szCs w:val="31"/>
          <w:shd w:val="clear" w:color="auto" w:fill="FFFFFF"/>
          <w:lang w:eastAsia="zh-CN"/>
        </w:rPr>
        <w:t>（</w:t>
      </w:r>
      <w:r>
        <w:rPr>
          <w:rFonts w:hint="eastAsia" w:ascii="仿宋_GB2312" w:hAnsi="Calibri" w:eastAsia="仿宋_GB2312" w:cs="仿宋_GB2312"/>
          <w:i w:val="0"/>
          <w:caps w:val="0"/>
          <w:color w:val="333333"/>
          <w:spacing w:val="0"/>
          <w:sz w:val="31"/>
          <w:szCs w:val="31"/>
          <w:shd w:val="clear" w:color="auto" w:fill="FFFFFF"/>
          <w:lang w:val="en-US" w:eastAsia="zh-CN"/>
        </w:rPr>
        <w:t>4</w:t>
      </w:r>
      <w:r>
        <w:rPr>
          <w:rFonts w:hint="eastAsia" w:ascii="仿宋_GB2312" w:hAnsi="Calibri" w:eastAsia="仿宋_GB2312" w:cs="仿宋_GB2312"/>
          <w:i w:val="0"/>
          <w:caps w:val="0"/>
          <w:color w:val="333333"/>
          <w:spacing w:val="0"/>
          <w:sz w:val="31"/>
          <w:szCs w:val="31"/>
          <w:shd w:val="clear" w:color="auto" w:fill="FFFFFF"/>
          <w:lang w:eastAsia="zh-CN"/>
        </w:rPr>
        <w:t>）本次招标不接受联合体投标，不限定专门面向中小型企业。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ascii="Calibri" w:hAnsi="Calibri" w:cs="Calibri"/>
          <w:i w:val="0"/>
          <w:caps w:val="0"/>
          <w:color w:val="333333"/>
          <w:spacing w:val="0"/>
          <w:sz w:val="21"/>
          <w:szCs w:val="21"/>
        </w:rPr>
      </w:pPr>
      <w:r>
        <w:rPr>
          <w:rStyle w:val="13"/>
          <w:rFonts w:ascii="黑体" w:hAnsi="宋体" w:eastAsia="黑体" w:cs="黑体"/>
          <w:b/>
          <w:i w:val="0"/>
          <w:caps w:val="0"/>
          <w:color w:val="333333"/>
          <w:spacing w:val="0"/>
          <w:sz w:val="31"/>
          <w:szCs w:val="31"/>
          <w:shd w:val="clear" w:color="auto" w:fill="FFFFFF"/>
        </w:rPr>
        <w:t> 三、投标文件审查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Calibri" w:hAnsi="Calibri" w:cs="Calibri"/>
          <w:i w:val="0"/>
          <w:caps w:val="0"/>
          <w:color w:val="333333"/>
          <w:spacing w:val="0"/>
          <w:sz w:val="21"/>
          <w:szCs w:val="21"/>
        </w:rPr>
      </w:pPr>
      <w:r>
        <w:rPr>
          <w:rFonts w:ascii="仿宋_GB2312" w:hAnsi="Calibri" w:eastAsia="仿宋_GB2312" w:cs="仿宋_GB2312"/>
          <w:i w:val="0"/>
          <w:caps w:val="0"/>
          <w:color w:val="333333"/>
          <w:spacing w:val="0"/>
          <w:sz w:val="31"/>
          <w:szCs w:val="31"/>
          <w:shd w:val="clear" w:color="auto" w:fill="FFFFFF"/>
        </w:rPr>
        <w:t>招标人依据《黄石市住房和城乡建设局招标和采购管理办法（试行）》</w:t>
      </w:r>
      <w:r>
        <w:rPr>
          <w:rFonts w:hint="eastAsia" w:ascii="仿宋_GB2312" w:hAnsi="Calibri" w:eastAsia="仿宋_GB2312" w:cs="仿宋_GB2312"/>
          <w:i w:val="0"/>
          <w:caps w:val="0"/>
          <w:color w:val="333333"/>
          <w:spacing w:val="0"/>
          <w:sz w:val="31"/>
          <w:szCs w:val="31"/>
          <w:shd w:val="clear" w:color="auto" w:fill="FFFFFF"/>
        </w:rPr>
        <w:t>（黄建办[2022]35号）要求组建遴选小组。开标现场由遴选小组对各投标人进行审查，只有审查合格的投标人方能进入比价或评分阶段。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Calibri" w:hAnsi="Calibri" w:cs="Calibri"/>
          <w:i w:val="0"/>
          <w:caps w:val="0"/>
          <w:color w:val="333333"/>
          <w:spacing w:val="0"/>
          <w:sz w:val="21"/>
          <w:szCs w:val="21"/>
        </w:rPr>
      </w:pPr>
      <w:r>
        <w:rPr>
          <w:rFonts w:ascii="楷体" w:hAnsi="楷体" w:eastAsia="楷体" w:cs="楷体"/>
          <w:i w:val="0"/>
          <w:caps w:val="0"/>
          <w:color w:val="333333"/>
          <w:spacing w:val="0"/>
          <w:sz w:val="31"/>
          <w:szCs w:val="31"/>
          <w:shd w:val="clear" w:color="auto" w:fill="FFFFFF"/>
        </w:rPr>
        <w:t>1.资格性审查</w:t>
      </w:r>
    </w:p>
    <w:p>
      <w:pPr>
        <w:keepNext w:val="0"/>
        <w:keepLines w:val="0"/>
        <w:widowControl/>
        <w:suppressLineNumbers w:val="0"/>
        <w:ind w:firstLine="620" w:firstLineChars="200"/>
        <w:jc w:val="left"/>
      </w:pPr>
      <w:r>
        <w:rPr>
          <w:rFonts w:ascii="仿宋" w:hAnsi="仿宋" w:eastAsia="仿宋" w:cs="仿宋"/>
          <w:i w:val="0"/>
          <w:caps w:val="0"/>
          <w:color w:val="333333"/>
          <w:spacing w:val="0"/>
          <w:kern w:val="0"/>
          <w:sz w:val="31"/>
          <w:szCs w:val="31"/>
          <w:shd w:val="clear" w:fill="FFFFFF"/>
          <w:lang w:val="en-US" w:eastAsia="zh-CN" w:bidi="ar"/>
        </w:rPr>
        <w:t>依据遴选公告和有关法律的规定,对投标文件要求提供的资格证明文件进行审查，采用资格评审入围办法，以确定投标人是否具备有效的资格。在资格性检查时,如有投标人资质及证明文件不满足遴选文件要求或过期失效情况的，经遴选小组认定，视为非实质性响应，将视为无效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Calibri" w:hAnsi="Calibri" w:cs="Calibri"/>
          <w:i w:val="0"/>
          <w:caps w:val="0"/>
          <w:color w:val="333333"/>
          <w:spacing w:val="0"/>
          <w:sz w:val="21"/>
          <w:szCs w:val="21"/>
        </w:rPr>
      </w:pPr>
      <w:r>
        <w:rPr>
          <w:rFonts w:hint="eastAsia" w:ascii="楷体" w:hAnsi="楷体" w:eastAsia="楷体" w:cs="楷体"/>
          <w:i w:val="0"/>
          <w:caps w:val="0"/>
          <w:color w:val="333333"/>
          <w:spacing w:val="0"/>
          <w:sz w:val="31"/>
          <w:szCs w:val="31"/>
          <w:shd w:val="clear" w:color="auto" w:fill="FFFFFF"/>
        </w:rPr>
        <w:t>2.符合性审查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Calibri" w:hAnsi="Calibri" w:cs="Calibri"/>
          <w:i w:val="0"/>
          <w:caps w:val="0"/>
          <w:color w:val="333333"/>
          <w:spacing w:val="0"/>
          <w:sz w:val="21"/>
          <w:szCs w:val="21"/>
        </w:rPr>
      </w:pPr>
      <w:r>
        <w:rPr>
          <w:rFonts w:hint="eastAsia" w:ascii="仿宋_GB2312" w:hAnsi="Calibri" w:eastAsia="仿宋_GB2312" w:cs="仿宋_GB2312"/>
          <w:i w:val="0"/>
          <w:caps w:val="0"/>
          <w:color w:val="333333"/>
          <w:spacing w:val="0"/>
          <w:sz w:val="31"/>
          <w:szCs w:val="31"/>
          <w:shd w:val="clear" w:color="auto" w:fill="FFFFFF"/>
        </w:rPr>
        <w:t>遴选小组从投标人递交的投标文件的有效性、完整性和对遴选文件的响应程度进行审查。经审查，如有以下情况之一的，属于无效相应文件：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Calibri" w:hAnsi="Calibri" w:cs="Calibri"/>
          <w:i w:val="0"/>
          <w:caps w:val="0"/>
          <w:color w:val="333333"/>
          <w:spacing w:val="0"/>
          <w:sz w:val="21"/>
          <w:szCs w:val="21"/>
        </w:rPr>
      </w:pPr>
      <w:r>
        <w:rPr>
          <w:rFonts w:hint="eastAsia" w:ascii="仿宋_GB2312" w:hAnsi="Calibri" w:eastAsia="仿宋_GB2312" w:cs="仿宋_GB2312"/>
          <w:i w:val="0"/>
          <w:caps w:val="0"/>
          <w:color w:val="333333"/>
          <w:spacing w:val="0"/>
          <w:sz w:val="31"/>
          <w:szCs w:val="31"/>
          <w:shd w:val="clear" w:color="auto" w:fill="FFFFFF"/>
        </w:rPr>
        <w:t>2.1递交投标文件投标人法定代表或其委托授权人身份与投标文件不符的；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Calibri" w:hAnsi="Calibri" w:cs="Calibri"/>
          <w:i w:val="0"/>
          <w:caps w:val="0"/>
          <w:color w:val="333333"/>
          <w:spacing w:val="0"/>
          <w:sz w:val="21"/>
          <w:szCs w:val="21"/>
        </w:rPr>
      </w:pPr>
      <w:r>
        <w:rPr>
          <w:rFonts w:hint="eastAsia" w:ascii="仿宋_GB2312" w:hAnsi="Calibri" w:eastAsia="仿宋_GB2312" w:cs="仿宋_GB2312"/>
          <w:i w:val="0"/>
          <w:caps w:val="0"/>
          <w:color w:val="333333"/>
          <w:spacing w:val="0"/>
          <w:sz w:val="31"/>
          <w:szCs w:val="31"/>
          <w:shd w:val="clear" w:color="auto" w:fill="FFFFFF"/>
        </w:rPr>
        <w:t>2.2未按照遴选文件规定密封、签署、盖章的；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Calibri" w:hAnsi="Calibri" w:cs="Calibri"/>
          <w:i w:val="0"/>
          <w:caps w:val="0"/>
          <w:color w:val="333333"/>
          <w:spacing w:val="0"/>
          <w:sz w:val="21"/>
          <w:szCs w:val="21"/>
        </w:rPr>
      </w:pPr>
      <w:r>
        <w:rPr>
          <w:rFonts w:hint="eastAsia" w:ascii="仿宋_GB2312" w:hAnsi="Calibri" w:eastAsia="仿宋_GB2312" w:cs="仿宋_GB2312"/>
          <w:i w:val="0"/>
          <w:caps w:val="0"/>
          <w:color w:val="333333"/>
          <w:spacing w:val="0"/>
          <w:sz w:val="31"/>
          <w:szCs w:val="31"/>
          <w:shd w:val="clear" w:color="auto" w:fill="FFFFFF"/>
        </w:rPr>
        <w:t>2.3附有招标人不能接受的条件的；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Style w:val="13"/>
          <w:rFonts w:ascii="黑体" w:hAnsi="宋体" w:eastAsia="黑体" w:cs="黑体"/>
          <w:b/>
          <w:i w:val="0"/>
          <w:caps w:val="0"/>
          <w:color w:val="333333"/>
          <w:spacing w:val="0"/>
          <w:sz w:val="31"/>
          <w:szCs w:val="31"/>
          <w:shd w:val="clear" w:color="auto" w:fill="FFFFFF"/>
        </w:rPr>
      </w:pPr>
      <w:r>
        <w:rPr>
          <w:rFonts w:hint="eastAsia" w:ascii="仿宋_GB2312" w:hAnsi="Calibri" w:eastAsia="仿宋_GB2312" w:cs="仿宋_GB2312"/>
          <w:i w:val="0"/>
          <w:caps w:val="0"/>
          <w:color w:val="333333"/>
          <w:spacing w:val="0"/>
          <w:sz w:val="31"/>
          <w:szCs w:val="31"/>
          <w:shd w:val="clear" w:color="auto" w:fill="FFFFFF"/>
        </w:rPr>
        <w:t>2.4对无效投标文件须由遴选小组进行复核确认，确认为无效投标文件的投标人不予进入评分阶段。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ascii="Calibri" w:hAnsi="Calibri" w:cs="Calibri"/>
          <w:i w:val="0"/>
          <w:caps w:val="0"/>
          <w:color w:val="333333"/>
          <w:spacing w:val="0"/>
          <w:sz w:val="21"/>
          <w:szCs w:val="21"/>
        </w:rPr>
      </w:pPr>
      <w:r>
        <w:rPr>
          <w:rStyle w:val="13"/>
          <w:rFonts w:ascii="黑体" w:hAnsi="宋体" w:eastAsia="黑体" w:cs="黑体"/>
          <w:b/>
          <w:i w:val="0"/>
          <w:caps w:val="0"/>
          <w:color w:val="333333"/>
          <w:spacing w:val="0"/>
          <w:sz w:val="31"/>
          <w:szCs w:val="31"/>
          <w:shd w:val="clear" w:color="auto" w:fill="FFFFFF"/>
        </w:rPr>
        <w:t>四、评分办法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Calibri" w:hAnsi="Calibri" w:cs="Calibri"/>
          <w:i w:val="0"/>
          <w:caps w:val="0"/>
          <w:color w:val="333333"/>
          <w:spacing w:val="0"/>
          <w:sz w:val="21"/>
          <w:szCs w:val="21"/>
        </w:rPr>
      </w:pPr>
      <w:r>
        <w:rPr>
          <w:rFonts w:ascii="仿宋_GB2312" w:hAnsi="Calibri" w:eastAsia="仿宋_GB2312" w:cs="仿宋_GB2312"/>
          <w:i w:val="0"/>
          <w:caps w:val="0"/>
          <w:color w:val="333333"/>
          <w:spacing w:val="0"/>
          <w:sz w:val="31"/>
          <w:szCs w:val="31"/>
          <w:shd w:val="clear" w:color="auto" w:fill="FFFFFF"/>
        </w:rPr>
        <w:t>1.投标单位符合性审查家数少于5家（不含5家）的，现场采用比价方式确定投标人，</w:t>
      </w:r>
      <w:r>
        <w:rPr>
          <w:rFonts w:ascii="仿宋_GB2312" w:hAnsi="Calibri" w:eastAsia="仿宋_GB2312" w:cs="仿宋_GB2312"/>
          <w:i w:val="0"/>
          <w:caps w:val="0"/>
          <w:color w:val="333333"/>
          <w:spacing w:val="0"/>
          <w:sz w:val="31"/>
          <w:szCs w:val="31"/>
          <w:highlight w:val="none"/>
          <w:shd w:val="clear" w:color="auto" w:fill="FFFFFF"/>
        </w:rPr>
        <w:t>根据合理低价中标原则确定中标</w:t>
      </w:r>
      <w:r>
        <w:rPr>
          <w:rFonts w:ascii="仿宋_GB2312" w:hAnsi="Calibri" w:eastAsia="仿宋_GB2312" w:cs="仿宋_GB2312"/>
          <w:i w:val="0"/>
          <w:caps w:val="0"/>
          <w:color w:val="333333"/>
          <w:spacing w:val="0"/>
          <w:sz w:val="31"/>
          <w:szCs w:val="31"/>
          <w:shd w:val="clear" w:color="auto" w:fill="FFFFFF"/>
        </w:rPr>
        <w:t>候选人。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Calibri" w:hAnsi="Calibri" w:cs="Calibri"/>
          <w:i w:val="0"/>
          <w:caps w:val="0"/>
          <w:color w:val="333333"/>
          <w:spacing w:val="0"/>
          <w:sz w:val="21"/>
          <w:szCs w:val="21"/>
        </w:rPr>
      </w:pPr>
      <w:r>
        <w:rPr>
          <w:rFonts w:hint="eastAsia" w:ascii="仿宋_GB2312" w:hAnsi="Calibri" w:eastAsia="仿宋_GB2312" w:cs="仿宋_GB2312"/>
          <w:i w:val="0"/>
          <w:caps w:val="0"/>
          <w:color w:val="333333"/>
          <w:spacing w:val="0"/>
          <w:sz w:val="31"/>
          <w:szCs w:val="31"/>
          <w:shd w:val="clear" w:color="auto" w:fill="FFFFFF"/>
        </w:rPr>
        <w:t>合理低价计算方法为：以评审合格的投标人投标报价的平均值作为基准价，报价最接近基准价的投标人为中标人，若有两家及以上投标人报价与基准价差值相等，则按报价较低、企业业绩数量较多进行逐项比优，选定中标人。</w:t>
      </w:r>
    </w:p>
    <w:p>
      <w:pPr>
        <w:keepNext w:val="0"/>
        <w:keepLines w:val="0"/>
        <w:widowControl/>
        <w:suppressLineNumbers w:val="0"/>
        <w:ind w:firstLine="620" w:firstLineChars="200"/>
        <w:jc w:val="left"/>
      </w:pPr>
      <w:r>
        <w:rPr>
          <w:rFonts w:hint="eastAsia" w:ascii="仿宋_GB2312" w:hAnsi="Calibri" w:eastAsia="仿宋_GB2312" w:cs="仿宋_GB2312"/>
          <w:i w:val="0"/>
          <w:caps w:val="0"/>
          <w:color w:val="333333"/>
          <w:spacing w:val="0"/>
          <w:sz w:val="31"/>
          <w:szCs w:val="31"/>
          <w:shd w:val="clear" w:color="auto" w:fill="FFFFFF"/>
        </w:rPr>
        <w:t>2.投标单位符合性审查家数多余于5家（含5家）的，本次遴选采用综合评分法的方式确定中标人。由遴选小组分别对投标人的投标报价、企业业绩、服务方案、服务承诺进行综合评分，其中：</w:t>
      </w:r>
      <w:r>
        <w:rPr>
          <w:rFonts w:hint="eastAsia" w:ascii="仿宋_GB2312" w:hAnsi="Calibri" w:eastAsia="仿宋_GB2312" w:cs="仿宋_GB2312"/>
          <w:i w:val="0"/>
          <w:caps w:val="0"/>
          <w:color w:val="333333"/>
          <w:spacing w:val="0"/>
          <w:sz w:val="31"/>
          <w:szCs w:val="31"/>
          <w:highlight w:val="none"/>
          <w:shd w:val="clear" w:color="auto" w:fill="FFFFFF"/>
        </w:rPr>
        <w:t>报价评分占</w:t>
      </w:r>
      <w:r>
        <w:rPr>
          <w:rFonts w:hint="eastAsia" w:ascii="仿宋_GB2312" w:hAnsi="Calibri" w:eastAsia="仿宋_GB2312" w:cs="仿宋_GB2312"/>
          <w:i w:val="0"/>
          <w:caps w:val="0"/>
          <w:color w:val="333333"/>
          <w:spacing w:val="0"/>
          <w:sz w:val="31"/>
          <w:szCs w:val="31"/>
          <w:highlight w:val="none"/>
          <w:shd w:val="clear" w:color="auto" w:fill="FFFFFF"/>
          <w:lang w:val="en-US" w:eastAsia="zh-CN"/>
        </w:rPr>
        <w:t>3</w:t>
      </w:r>
      <w:r>
        <w:rPr>
          <w:rFonts w:hint="eastAsia" w:ascii="仿宋_GB2312" w:hAnsi="Calibri" w:eastAsia="仿宋_GB2312" w:cs="仿宋_GB2312"/>
          <w:i w:val="0"/>
          <w:caps w:val="0"/>
          <w:color w:val="333333"/>
          <w:spacing w:val="0"/>
          <w:sz w:val="31"/>
          <w:szCs w:val="31"/>
          <w:highlight w:val="none"/>
          <w:shd w:val="clear" w:color="auto" w:fill="FFFFFF"/>
        </w:rPr>
        <w:t>0%，</w:t>
      </w:r>
      <w:r>
        <w:rPr>
          <w:rFonts w:ascii="仿宋" w:hAnsi="仿宋" w:eastAsia="仿宋" w:cs="仿宋"/>
          <w:i w:val="0"/>
          <w:caps w:val="0"/>
          <w:color w:val="333333"/>
          <w:spacing w:val="0"/>
          <w:kern w:val="0"/>
          <w:sz w:val="31"/>
          <w:szCs w:val="31"/>
          <w:shd w:val="clear" w:fill="FFFFFF"/>
          <w:lang w:val="en-US" w:eastAsia="zh-CN" w:bidi="ar"/>
        </w:rPr>
        <w:t>商务评分占70%（</w:t>
      </w:r>
      <w:r>
        <w:rPr>
          <w:rFonts w:hint="eastAsia" w:ascii="仿宋" w:hAnsi="仿宋" w:eastAsia="仿宋" w:cs="仿宋"/>
          <w:i w:val="0"/>
          <w:caps w:val="0"/>
          <w:color w:val="333333"/>
          <w:spacing w:val="0"/>
          <w:kern w:val="0"/>
          <w:sz w:val="31"/>
          <w:szCs w:val="31"/>
          <w:shd w:val="clear" w:fill="FFFFFF"/>
          <w:lang w:val="en-US" w:eastAsia="zh-CN" w:bidi="ar"/>
        </w:rPr>
        <w:t>知识产权占10%，企业业绩占30%，服务方案占25%，服务承诺占5%）</w:t>
      </w:r>
      <w:r>
        <w:rPr>
          <w:rFonts w:ascii="仿宋" w:hAnsi="仿宋" w:eastAsia="仿宋" w:cs="仿宋"/>
          <w:i w:val="0"/>
          <w:caps w:val="0"/>
          <w:color w:val="333333"/>
          <w:spacing w:val="0"/>
          <w:kern w:val="0"/>
          <w:sz w:val="31"/>
          <w:szCs w:val="31"/>
          <w:shd w:val="clear" w:fill="FFFFFF"/>
          <w:lang w:val="en-US" w:eastAsia="zh-CN" w:bidi="ar"/>
        </w:rPr>
        <w:t>最终得各部分得分之和（得分保留两位小数），综合评分第一名为中标候选人</w:t>
      </w:r>
      <w:r>
        <w:rPr>
          <w:rFonts w:hint="eastAsia" w:ascii="仿宋" w:hAnsi="仿宋" w:eastAsia="仿宋" w:cs="仿宋"/>
          <w:i w:val="0"/>
          <w:caps w:val="0"/>
          <w:color w:val="333333"/>
          <w:spacing w:val="0"/>
          <w:kern w:val="0"/>
          <w:sz w:val="31"/>
          <w:szCs w:val="31"/>
          <w:shd w:val="clear" w:fill="FFFFFF"/>
          <w:lang w:val="en-US" w:eastAsia="zh-CN" w:bidi="ar"/>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eastAsia" w:ascii="仿宋_GB2312" w:hAnsi="Calibri" w:eastAsia="仿宋_GB2312" w:cs="仿宋_GB2312"/>
          <w:i w:val="0"/>
          <w:caps w:val="0"/>
          <w:color w:val="333333"/>
          <w:spacing w:val="0"/>
          <w:sz w:val="31"/>
          <w:szCs w:val="31"/>
          <w:shd w:val="clear" w:color="auto" w:fill="FFFFFF"/>
        </w:rPr>
      </w:pPr>
      <w:r>
        <w:rPr>
          <w:rFonts w:hint="eastAsia" w:ascii="仿宋_GB2312" w:hAnsi="Calibri" w:eastAsia="仿宋_GB2312" w:cs="仿宋_GB2312"/>
          <w:i w:val="0"/>
          <w:caps w:val="0"/>
          <w:color w:val="333333"/>
          <w:spacing w:val="0"/>
          <w:sz w:val="31"/>
          <w:szCs w:val="31"/>
          <w:shd w:val="clear" w:color="auto" w:fill="FFFFFF"/>
        </w:rPr>
        <w:t>具体评分细则见下表：</w:t>
      </w:r>
    </w:p>
    <w:tbl>
      <w:tblPr>
        <w:tblStyle w:val="10"/>
        <w:tblW w:w="8878"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19"/>
        <w:gridCol w:w="1566"/>
        <w:gridCol w:w="858"/>
        <w:gridCol w:w="523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1" w:hRule="atLeast"/>
        </w:trPr>
        <w:tc>
          <w:tcPr>
            <w:tcW w:w="1219" w:type="dxa"/>
            <w:tcBorders>
              <w:top w:val="single" w:color="auto" w:sz="6" w:space="0"/>
              <w:left w:val="single" w:color="auto" w:sz="6" w:space="0"/>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ascii="Calibri" w:hAnsi="Calibri" w:cs="Calibri"/>
                <w:sz w:val="21"/>
                <w:szCs w:val="21"/>
              </w:rPr>
            </w:pPr>
            <w:r>
              <w:rPr>
                <w:rFonts w:ascii="黑体" w:hAnsi="宋体" w:eastAsia="黑体" w:cs="黑体"/>
                <w:i w:val="0"/>
                <w:caps w:val="0"/>
                <w:color w:val="333333"/>
                <w:spacing w:val="0"/>
                <w:sz w:val="31"/>
                <w:szCs w:val="31"/>
              </w:rPr>
              <w:t>项目</w:t>
            </w:r>
          </w:p>
        </w:tc>
        <w:tc>
          <w:tcPr>
            <w:tcW w:w="1566" w:type="dxa"/>
            <w:tcBorders>
              <w:top w:val="single" w:color="auto" w:sz="6" w:space="0"/>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Calibri" w:hAnsi="Calibri" w:cs="Calibri"/>
                <w:sz w:val="21"/>
                <w:szCs w:val="21"/>
              </w:rPr>
            </w:pPr>
            <w:r>
              <w:rPr>
                <w:rFonts w:hint="eastAsia" w:ascii="黑体" w:hAnsi="宋体" w:eastAsia="黑体" w:cs="黑体"/>
                <w:i w:val="0"/>
                <w:caps w:val="0"/>
                <w:color w:val="333333"/>
                <w:spacing w:val="0"/>
                <w:sz w:val="31"/>
                <w:szCs w:val="31"/>
              </w:rPr>
              <w:t>评审因素</w:t>
            </w:r>
          </w:p>
        </w:tc>
        <w:tc>
          <w:tcPr>
            <w:tcW w:w="858" w:type="dxa"/>
            <w:tcBorders>
              <w:top w:val="single" w:color="auto" w:sz="6" w:space="0"/>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Calibri" w:hAnsi="Calibri" w:cs="Calibri"/>
                <w:sz w:val="21"/>
                <w:szCs w:val="21"/>
              </w:rPr>
            </w:pPr>
            <w:r>
              <w:rPr>
                <w:rFonts w:hint="eastAsia" w:ascii="黑体" w:hAnsi="宋体" w:eastAsia="黑体" w:cs="黑体"/>
                <w:i w:val="0"/>
                <w:caps w:val="0"/>
                <w:color w:val="333333"/>
                <w:spacing w:val="0"/>
                <w:sz w:val="31"/>
                <w:szCs w:val="31"/>
              </w:rPr>
              <w:t>得分</w:t>
            </w:r>
          </w:p>
        </w:tc>
        <w:tc>
          <w:tcPr>
            <w:tcW w:w="5235" w:type="dxa"/>
            <w:tcBorders>
              <w:top w:val="single" w:color="auto" w:sz="6" w:space="0"/>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Calibri" w:hAnsi="Calibri" w:cs="Calibri"/>
                <w:sz w:val="21"/>
                <w:szCs w:val="21"/>
              </w:rPr>
            </w:pPr>
            <w:r>
              <w:rPr>
                <w:rFonts w:hint="eastAsia" w:ascii="黑体" w:hAnsi="宋体" w:eastAsia="黑体" w:cs="黑体"/>
                <w:i w:val="0"/>
                <w:caps w:val="0"/>
                <w:color w:val="333333"/>
                <w:spacing w:val="0"/>
                <w:sz w:val="31"/>
                <w:szCs w:val="31"/>
              </w:rPr>
              <w:t>评分标准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83" w:hRule="atLeast"/>
        </w:trPr>
        <w:tc>
          <w:tcPr>
            <w:tcW w:w="1219" w:type="dxa"/>
            <w:tcBorders>
              <w:top w:val="nil"/>
              <w:left w:val="single" w:color="auto" w:sz="6" w:space="0"/>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ascii="仿宋_GB2312" w:hAnsi="Calibri" w:eastAsia="仿宋_GB2312" w:cs="仿宋_GB2312"/>
                <w:i w:val="0"/>
                <w:caps w:val="0"/>
                <w:color w:val="333333"/>
                <w:spacing w:val="0"/>
                <w:sz w:val="31"/>
                <w:szCs w:val="31"/>
              </w:rPr>
              <w:t>投标报价总分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leftChars="0" w:right="0" w:rightChars="0"/>
              <w:jc w:val="both"/>
              <w:rPr>
                <w:rFonts w:hint="default" w:ascii="Calibri" w:hAnsi="Calibri" w:cs="Calibri"/>
                <w:sz w:val="21"/>
                <w:szCs w:val="21"/>
                <w:highlight w:val="green"/>
              </w:rPr>
            </w:pPr>
            <w:r>
              <w:rPr>
                <w:rFonts w:hint="eastAsia" w:ascii="仿宋_GB2312" w:hAnsi="Calibri" w:eastAsia="仿宋_GB2312" w:cs="仿宋_GB2312"/>
                <w:i w:val="0"/>
                <w:caps w:val="0"/>
                <w:color w:val="333333"/>
                <w:spacing w:val="0"/>
                <w:sz w:val="31"/>
                <w:szCs w:val="31"/>
              </w:rPr>
              <w:t>30分</w:t>
            </w:r>
          </w:p>
        </w:tc>
        <w:tc>
          <w:tcPr>
            <w:tcW w:w="1566"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leftChars="0" w:right="0" w:rightChars="0"/>
              <w:jc w:val="both"/>
              <w:rPr>
                <w:rFonts w:hint="default" w:ascii="Calibri" w:hAnsi="Calibri" w:cs="Calibri"/>
                <w:sz w:val="21"/>
                <w:szCs w:val="21"/>
                <w:highlight w:val="green"/>
              </w:rPr>
            </w:pPr>
            <w:r>
              <w:rPr>
                <w:rFonts w:hint="eastAsia" w:ascii="仿宋_GB2312" w:hAnsi="Calibri" w:eastAsia="仿宋_GB2312" w:cs="仿宋_GB2312"/>
                <w:i w:val="0"/>
                <w:caps w:val="0"/>
                <w:color w:val="333333"/>
                <w:spacing w:val="0"/>
                <w:sz w:val="31"/>
                <w:szCs w:val="31"/>
              </w:rPr>
              <w:t>投标报价</w:t>
            </w:r>
          </w:p>
        </w:tc>
        <w:tc>
          <w:tcPr>
            <w:tcW w:w="858"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leftChars="0" w:right="0" w:rightChars="0"/>
              <w:jc w:val="both"/>
              <w:rPr>
                <w:rFonts w:hint="default" w:ascii="Calibri" w:hAnsi="Calibri" w:cs="Calibri"/>
                <w:sz w:val="21"/>
                <w:szCs w:val="21"/>
                <w:highlight w:val="green"/>
              </w:rPr>
            </w:pPr>
            <w:r>
              <w:rPr>
                <w:rFonts w:hint="eastAsia" w:ascii="仿宋_GB2312" w:hAnsi="Calibri" w:eastAsia="仿宋_GB2312" w:cs="仿宋_GB2312"/>
                <w:i w:val="0"/>
                <w:caps w:val="0"/>
                <w:color w:val="333333"/>
                <w:spacing w:val="0"/>
                <w:sz w:val="31"/>
                <w:szCs w:val="31"/>
              </w:rPr>
              <w:t>30分</w:t>
            </w:r>
          </w:p>
        </w:tc>
        <w:tc>
          <w:tcPr>
            <w:tcW w:w="5235"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价格评分的计算方法如下：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基准价为评审合格的投标人投标报价去掉一个最高价、一个最低价的平均值。投标人报价比评标基准价每高出1%扣0.75分，扣完为止；投标人报价比评标基准价每低1%扣0.5分，扣完为止；由此得出各投标人的投标报价得分（保留小数点后两位数字，第三位四舍五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投标价得分的计算方法：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30-丨（评标基准价-投标人报价）/评标基准价丨×100×E；</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leftChars="0" w:right="0" w:rightChars="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E取值0.75或0.5；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48" w:hRule="atLeast"/>
        </w:trPr>
        <w:tc>
          <w:tcPr>
            <w:tcW w:w="1219" w:type="dxa"/>
            <w:vMerge w:val="restart"/>
            <w:tcBorders>
              <w:top w:val="nil"/>
              <w:left w:val="single" w:color="auto" w:sz="6" w:space="0"/>
              <w:right w:val="single"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仿宋_GB2312" w:hAnsi="Calibri" w:eastAsia="仿宋_GB2312" w:cs="仿宋_GB2312"/>
                <w:i w:val="0"/>
                <w:caps w:val="0"/>
                <w:color w:val="333333"/>
                <w:spacing w:val="0"/>
                <w:kern w:val="0"/>
                <w:sz w:val="31"/>
                <w:szCs w:val="31"/>
                <w:highlight w:val="none"/>
                <w:lang w:val="en-US" w:eastAsia="zh-CN" w:bidi="ar-SA"/>
              </w:rPr>
            </w:pPr>
            <w:r>
              <w:rPr>
                <w:rFonts w:hint="eastAsia" w:ascii="仿宋_GB2312" w:hAnsi="Calibri" w:eastAsia="仿宋_GB2312" w:cs="仿宋_GB2312"/>
                <w:i w:val="0"/>
                <w:caps w:val="0"/>
                <w:color w:val="333333"/>
                <w:spacing w:val="0"/>
                <w:kern w:val="0"/>
                <w:sz w:val="31"/>
                <w:szCs w:val="31"/>
                <w:highlight w:val="none"/>
                <w:lang w:val="en-US" w:eastAsia="zh-CN" w:bidi="ar-SA"/>
              </w:rPr>
              <w:t>商务部分总分</w:t>
            </w:r>
          </w:p>
          <w:p>
            <w:pPr>
              <w:keepNext w:val="0"/>
              <w:keepLines w:val="0"/>
              <w:widowControl/>
              <w:suppressLineNumbers w:val="0"/>
              <w:spacing w:before="0" w:beforeAutospacing="0" w:after="0" w:afterAutospacing="0"/>
              <w:ind w:left="0" w:right="0"/>
              <w:jc w:val="left"/>
              <w:rPr>
                <w:rFonts w:hint="eastAsia" w:ascii="仿宋_GB2312" w:hAnsi="Calibri" w:eastAsia="仿宋_GB2312" w:cs="仿宋_GB2312"/>
                <w:i w:val="0"/>
                <w:caps w:val="0"/>
                <w:color w:val="333333"/>
                <w:spacing w:val="0"/>
                <w:kern w:val="0"/>
                <w:sz w:val="31"/>
                <w:szCs w:val="31"/>
                <w:highlight w:val="none"/>
                <w:lang w:val="en-US" w:eastAsia="zh-CN" w:bidi="ar-SA"/>
              </w:rPr>
            </w:pPr>
            <w:r>
              <w:rPr>
                <w:rFonts w:hint="eastAsia" w:ascii="仿宋_GB2312" w:hAnsi="Calibri" w:eastAsia="仿宋_GB2312" w:cs="仿宋_GB2312"/>
                <w:i w:val="0"/>
                <w:caps w:val="0"/>
                <w:color w:val="333333"/>
                <w:spacing w:val="0"/>
                <w:kern w:val="0"/>
                <w:sz w:val="31"/>
                <w:szCs w:val="31"/>
                <w:highlight w:val="none"/>
                <w:lang w:val="en-US" w:eastAsia="zh-CN" w:bidi="ar-SA"/>
              </w:rPr>
              <w:t>70分</w:t>
            </w:r>
          </w:p>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i w:val="0"/>
                <w:caps w:val="0"/>
                <w:color w:val="333333"/>
                <w:spacing w:val="0"/>
                <w:sz w:val="24"/>
                <w:szCs w:val="24"/>
                <w:lang w:val="en-US" w:eastAsia="zh-CN"/>
              </w:rPr>
            </w:pPr>
          </w:p>
        </w:tc>
        <w:tc>
          <w:tcPr>
            <w:tcW w:w="1566"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仿宋_GB2312" w:hAnsi="Calibri" w:eastAsia="仿宋_GB2312" w:cs="仿宋_GB2312"/>
                <w:i w:val="0"/>
                <w:caps w:val="0"/>
                <w:color w:val="333333"/>
                <w:spacing w:val="0"/>
                <w:sz w:val="31"/>
                <w:szCs w:val="31"/>
                <w:highlight w:val="none"/>
                <w:lang w:val="en-US" w:eastAsia="zh-CN"/>
              </w:rPr>
            </w:pPr>
            <w:r>
              <w:rPr>
                <w:rFonts w:hint="eastAsia" w:ascii="仿宋_GB2312" w:hAnsi="Calibri" w:eastAsia="仿宋_GB2312" w:cs="仿宋_GB2312"/>
                <w:i w:val="0"/>
                <w:caps w:val="0"/>
                <w:color w:val="333333"/>
                <w:spacing w:val="0"/>
                <w:sz w:val="31"/>
                <w:szCs w:val="31"/>
                <w:highlight w:val="none"/>
                <w:lang w:val="en-US" w:eastAsia="zh-CN"/>
              </w:rPr>
              <w:t>知识产权</w:t>
            </w:r>
          </w:p>
        </w:tc>
        <w:tc>
          <w:tcPr>
            <w:tcW w:w="858"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both"/>
              <w:rPr>
                <w:rFonts w:hint="default" w:ascii="仿宋_GB2312" w:hAnsi="Calibri" w:eastAsia="仿宋_GB2312" w:cs="仿宋_GB2312"/>
                <w:i w:val="0"/>
                <w:caps w:val="0"/>
                <w:color w:val="333333"/>
                <w:spacing w:val="0"/>
                <w:sz w:val="31"/>
                <w:szCs w:val="31"/>
                <w:highlight w:val="none"/>
                <w:lang w:val="en-US" w:eastAsia="zh-CN"/>
              </w:rPr>
            </w:pPr>
            <w:r>
              <w:rPr>
                <w:rFonts w:hint="eastAsia" w:ascii="仿宋_GB2312" w:hAnsi="Calibri" w:eastAsia="仿宋_GB2312" w:cs="仿宋_GB2312"/>
                <w:i w:val="0"/>
                <w:caps w:val="0"/>
                <w:color w:val="333333"/>
                <w:spacing w:val="0"/>
                <w:sz w:val="31"/>
                <w:szCs w:val="31"/>
                <w:highlight w:val="none"/>
                <w:lang w:val="en-US" w:eastAsia="zh-CN"/>
              </w:rPr>
              <w:t>10分</w:t>
            </w:r>
          </w:p>
        </w:tc>
        <w:tc>
          <w:tcPr>
            <w:tcW w:w="5235"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仿宋_GB2312" w:hAnsi="Calibri" w:eastAsia="仿宋_GB2312" w:cs="仿宋_GB2312"/>
                <w:i w:val="0"/>
                <w:caps w:val="0"/>
                <w:color w:val="333333"/>
                <w:spacing w:val="0"/>
                <w:sz w:val="31"/>
                <w:szCs w:val="31"/>
                <w:highlight w:val="none"/>
                <w:lang w:val="en-US" w:eastAsia="zh-CN"/>
              </w:rPr>
            </w:pPr>
            <w:r>
              <w:rPr>
                <w:rFonts w:hint="eastAsia" w:ascii="仿宋_GB2312" w:hAnsi="Calibri" w:eastAsia="仿宋_GB2312" w:cs="仿宋_GB2312"/>
                <w:i w:val="0"/>
                <w:caps w:val="0"/>
                <w:color w:val="auto"/>
                <w:spacing w:val="0"/>
                <w:sz w:val="31"/>
                <w:szCs w:val="31"/>
                <w:highlight w:val="none"/>
                <w:lang w:val="en-US" w:eastAsia="zh-CN"/>
              </w:rPr>
              <w:t>投标人具有自主研发的信息化系统软件著作权登记证书的每项得2分，最多得10分。需提供相关软件著作权登记证书原件的扫描件且在国家版权局相关网站可查询（提供查询途径，且注册登记时间在半年以上，否则不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08" w:hRule="atLeast"/>
        </w:trPr>
        <w:tc>
          <w:tcPr>
            <w:tcW w:w="1219" w:type="dxa"/>
            <w:vMerge w:val="continue"/>
            <w:tcBorders>
              <w:left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p>
        </w:tc>
        <w:tc>
          <w:tcPr>
            <w:tcW w:w="1566"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企业业绩</w:t>
            </w:r>
          </w:p>
        </w:tc>
        <w:tc>
          <w:tcPr>
            <w:tcW w:w="858"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30分</w:t>
            </w:r>
          </w:p>
        </w:tc>
        <w:tc>
          <w:tcPr>
            <w:tcW w:w="5235"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投标人近三年（202</w:t>
            </w:r>
            <w:r>
              <w:rPr>
                <w:rFonts w:hint="default" w:ascii="仿宋_GB2312" w:hAnsi="Calibri" w:eastAsia="仿宋_GB2312" w:cs="仿宋_GB2312"/>
                <w:i w:val="0"/>
                <w:caps w:val="0"/>
                <w:color w:val="333333"/>
                <w:spacing w:val="0"/>
                <w:sz w:val="31"/>
                <w:szCs w:val="31"/>
                <w:lang w:val="en"/>
              </w:rPr>
              <w:t>1</w:t>
            </w:r>
            <w:r>
              <w:rPr>
                <w:rFonts w:hint="eastAsia" w:ascii="仿宋_GB2312" w:hAnsi="Calibri" w:eastAsia="仿宋_GB2312" w:cs="仿宋_GB2312"/>
                <w:i w:val="0"/>
                <w:caps w:val="0"/>
                <w:color w:val="333333"/>
                <w:spacing w:val="0"/>
                <w:sz w:val="31"/>
                <w:szCs w:val="31"/>
              </w:rPr>
              <w:t>年</w:t>
            </w:r>
            <w:r>
              <w:rPr>
                <w:rFonts w:hint="eastAsia" w:ascii="仿宋_GB2312" w:hAnsi="Calibri" w:eastAsia="仿宋_GB2312" w:cs="仿宋_GB2312"/>
                <w:i w:val="0"/>
                <w:caps w:val="0"/>
                <w:color w:val="333333"/>
                <w:spacing w:val="0"/>
                <w:sz w:val="31"/>
                <w:szCs w:val="31"/>
                <w:lang w:val="en-US" w:eastAsia="zh-CN"/>
              </w:rPr>
              <w:t>1</w:t>
            </w:r>
            <w:r>
              <w:rPr>
                <w:rFonts w:hint="eastAsia" w:ascii="仿宋_GB2312" w:hAnsi="Calibri" w:eastAsia="仿宋_GB2312" w:cs="仿宋_GB2312"/>
                <w:i w:val="0"/>
                <w:caps w:val="0"/>
                <w:color w:val="333333"/>
                <w:spacing w:val="0"/>
                <w:sz w:val="31"/>
                <w:szCs w:val="31"/>
              </w:rPr>
              <w:t>月至今）完成过</w:t>
            </w:r>
            <w:r>
              <w:rPr>
                <w:rFonts w:hint="eastAsia" w:ascii="仿宋_GB2312" w:hAnsi="Calibri" w:eastAsia="仿宋_GB2312" w:cs="仿宋_GB2312"/>
                <w:i w:val="0"/>
                <w:caps w:val="0"/>
                <w:color w:val="333333"/>
                <w:spacing w:val="0"/>
                <w:sz w:val="31"/>
                <w:szCs w:val="31"/>
                <w:highlight w:val="none"/>
                <w:lang w:eastAsia="zh-CN"/>
              </w:rPr>
              <w:t>相关政府机关、</w:t>
            </w:r>
            <w:r>
              <w:rPr>
                <w:rFonts w:hint="eastAsia" w:ascii="仿宋_GB2312" w:hAnsi="Calibri" w:eastAsia="仿宋_GB2312" w:cs="仿宋_GB2312"/>
                <w:i w:val="0"/>
                <w:caps w:val="0"/>
                <w:color w:val="333333"/>
                <w:spacing w:val="0"/>
                <w:sz w:val="31"/>
                <w:szCs w:val="31"/>
                <w:highlight w:val="none"/>
                <w:lang w:val="en-US" w:eastAsia="zh-CN"/>
              </w:rPr>
              <w:t>国企单位信息化系统开发的</w:t>
            </w:r>
            <w:r>
              <w:rPr>
                <w:rFonts w:hint="eastAsia" w:ascii="仿宋_GB2312" w:hAnsi="Calibri" w:eastAsia="仿宋_GB2312" w:cs="仿宋_GB2312"/>
                <w:i w:val="0"/>
                <w:caps w:val="0"/>
                <w:color w:val="333333"/>
                <w:spacing w:val="0"/>
                <w:sz w:val="31"/>
                <w:szCs w:val="31"/>
                <w:highlight w:val="none"/>
              </w:rPr>
              <w:t>业绩</w:t>
            </w:r>
            <w:r>
              <w:rPr>
                <w:rFonts w:hint="eastAsia" w:ascii="仿宋_GB2312" w:hAnsi="Calibri" w:eastAsia="仿宋_GB2312" w:cs="仿宋_GB2312"/>
                <w:i w:val="0"/>
                <w:caps w:val="0"/>
                <w:color w:val="333333"/>
                <w:spacing w:val="0"/>
                <w:sz w:val="31"/>
                <w:szCs w:val="31"/>
                <w:highlight w:val="none"/>
                <w:lang w:eastAsia="zh-CN"/>
              </w:rPr>
              <w:t>（</w:t>
            </w:r>
            <w:r>
              <w:rPr>
                <w:rFonts w:hint="eastAsia" w:ascii="仿宋_GB2312" w:hAnsi="Calibri" w:eastAsia="仿宋_GB2312" w:cs="仿宋_GB2312"/>
                <w:i w:val="0"/>
                <w:caps w:val="0"/>
                <w:color w:val="333333"/>
                <w:spacing w:val="0"/>
                <w:sz w:val="31"/>
                <w:szCs w:val="31"/>
                <w:highlight w:val="none"/>
                <w:lang w:val="en-US" w:eastAsia="zh-CN"/>
              </w:rPr>
              <w:t>合同金额需大于10万</w:t>
            </w:r>
            <w:r>
              <w:rPr>
                <w:rFonts w:hint="eastAsia" w:ascii="仿宋_GB2312" w:hAnsi="Calibri" w:eastAsia="仿宋_GB2312" w:cs="仿宋_GB2312"/>
                <w:i w:val="0"/>
                <w:caps w:val="0"/>
                <w:color w:val="333333"/>
                <w:spacing w:val="0"/>
                <w:sz w:val="31"/>
                <w:szCs w:val="31"/>
                <w:highlight w:val="none"/>
                <w:lang w:eastAsia="zh-CN"/>
              </w:rPr>
              <w:t>）</w:t>
            </w:r>
            <w:r>
              <w:rPr>
                <w:rFonts w:hint="eastAsia" w:ascii="仿宋_GB2312" w:hAnsi="Calibri" w:eastAsia="仿宋_GB2312" w:cs="仿宋_GB2312"/>
                <w:i w:val="0"/>
                <w:caps w:val="0"/>
                <w:color w:val="333333"/>
                <w:spacing w:val="0"/>
                <w:sz w:val="31"/>
                <w:szCs w:val="31"/>
              </w:rPr>
              <w:t>，1项得10分，每增加1项得10分，满分30分。项目时间以招标公告日期为准。需提供中标通知书或合同证明或其他有效证明文件。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64" w:hRule="atLeast"/>
        </w:trPr>
        <w:tc>
          <w:tcPr>
            <w:tcW w:w="1219" w:type="dxa"/>
            <w:vMerge w:val="continue"/>
            <w:tcBorders>
              <w:left w:val="single" w:color="auto" w:sz="6" w:space="0"/>
              <w:right w:val="single"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i w:val="0"/>
                <w:caps w:val="0"/>
                <w:color w:val="333333"/>
                <w:spacing w:val="0"/>
                <w:sz w:val="24"/>
                <w:szCs w:val="24"/>
                <w:lang w:val="en-US" w:eastAsia="zh-CN"/>
              </w:rPr>
            </w:pPr>
          </w:p>
        </w:tc>
        <w:tc>
          <w:tcPr>
            <w:tcW w:w="1566"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仿宋_GB2312" w:hAnsi="Calibri" w:eastAsia="仿宋_GB2312" w:cs="仿宋_GB2312"/>
                <w:i w:val="0"/>
                <w:caps w:val="0"/>
                <w:color w:val="333333"/>
                <w:spacing w:val="0"/>
                <w:sz w:val="31"/>
                <w:szCs w:val="31"/>
                <w:highlight w:val="none"/>
                <w:lang w:val="en-US" w:eastAsia="zh-CN"/>
              </w:rPr>
            </w:pPr>
            <w:r>
              <w:rPr>
                <w:rFonts w:hint="eastAsia" w:ascii="仿宋_GB2312" w:hAnsi="Calibri" w:eastAsia="仿宋_GB2312" w:cs="仿宋_GB2312"/>
                <w:i w:val="0"/>
                <w:caps w:val="0"/>
                <w:color w:val="333333"/>
                <w:spacing w:val="0"/>
                <w:sz w:val="31"/>
                <w:szCs w:val="31"/>
                <w:highlight w:val="none"/>
                <w:lang w:val="en-US" w:eastAsia="zh-CN"/>
              </w:rPr>
              <w:t>服务方案</w:t>
            </w:r>
          </w:p>
        </w:tc>
        <w:tc>
          <w:tcPr>
            <w:tcW w:w="858"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仿宋_GB2312" w:hAnsi="Calibri" w:eastAsia="仿宋_GB2312" w:cs="仿宋_GB2312"/>
                <w:i w:val="0"/>
                <w:caps w:val="0"/>
                <w:color w:val="333333"/>
                <w:spacing w:val="0"/>
                <w:sz w:val="31"/>
                <w:szCs w:val="31"/>
                <w:highlight w:val="none"/>
                <w:lang w:val="en-US" w:eastAsia="zh-CN"/>
              </w:rPr>
            </w:pPr>
            <w:r>
              <w:rPr>
                <w:rFonts w:hint="eastAsia" w:ascii="仿宋_GB2312" w:hAnsi="Calibri" w:eastAsia="仿宋_GB2312" w:cs="仿宋_GB2312"/>
                <w:i w:val="0"/>
                <w:caps w:val="0"/>
                <w:color w:val="333333"/>
                <w:spacing w:val="0"/>
                <w:sz w:val="31"/>
                <w:szCs w:val="31"/>
                <w:highlight w:val="none"/>
                <w:lang w:val="en-US" w:eastAsia="zh-CN"/>
              </w:rPr>
              <w:t>25分</w:t>
            </w:r>
          </w:p>
        </w:tc>
        <w:tc>
          <w:tcPr>
            <w:tcW w:w="5235" w:type="dxa"/>
            <w:tcBorders>
              <w:top w:val="nil"/>
              <w:left w:val="nil"/>
              <w:bottom w:val="single" w:color="auto" w:sz="6" w:space="0"/>
              <w:right w:val="single" w:color="auto" w:sz="6" w:space="0"/>
            </w:tcBorders>
            <w:shd w:val="clear" w:color="auto" w:fill="FFFFFF"/>
            <w:noWrap w:val="0"/>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投标单位自行拟定服务方案，方案内容包括但不限于：</w:t>
            </w:r>
            <w:r>
              <w:rPr>
                <w:rFonts w:hint="eastAsia" w:ascii="仿宋_GB2312" w:hAnsi="Calibri" w:eastAsia="仿宋_GB2312" w:cs="仿宋_GB2312"/>
                <w:i w:val="0"/>
                <w:caps w:val="0"/>
                <w:color w:val="333333"/>
                <w:spacing w:val="0"/>
                <w:sz w:val="31"/>
                <w:szCs w:val="31"/>
                <w:highlight w:val="none"/>
                <w:lang w:val="en-US" w:eastAsia="zh-CN"/>
              </w:rPr>
              <w:t>现场数据调查；</w:t>
            </w:r>
            <w:r>
              <w:rPr>
                <w:rFonts w:hint="eastAsia" w:ascii="仿宋_GB2312" w:hAnsi="Calibri" w:eastAsia="仿宋_GB2312" w:cs="仿宋_GB2312"/>
                <w:i w:val="0"/>
                <w:caps w:val="0"/>
                <w:color w:val="333333"/>
                <w:spacing w:val="0"/>
                <w:sz w:val="31"/>
                <w:szCs w:val="31"/>
              </w:rPr>
              <w:t>整体工作时间安排；</w:t>
            </w:r>
            <w:r>
              <w:rPr>
                <w:rFonts w:hint="eastAsia" w:ascii="仿宋_GB2312" w:hAnsi="Calibri" w:eastAsia="仿宋_GB2312" w:cs="仿宋_GB2312"/>
                <w:i w:val="0"/>
                <w:caps w:val="0"/>
                <w:color w:val="333333"/>
                <w:spacing w:val="0"/>
                <w:sz w:val="31"/>
                <w:szCs w:val="31"/>
                <w:lang w:val="en-US" w:eastAsia="zh-CN"/>
              </w:rPr>
              <w:t>开发计划及人员安排;</w:t>
            </w:r>
            <w:r>
              <w:rPr>
                <w:rFonts w:hint="eastAsia" w:ascii="仿宋_GB2312" w:hAnsi="Calibri" w:eastAsia="仿宋_GB2312" w:cs="仿宋_GB2312"/>
                <w:i w:val="0"/>
                <w:caps w:val="0"/>
                <w:color w:val="333333"/>
                <w:spacing w:val="0"/>
                <w:sz w:val="31"/>
                <w:szCs w:val="31"/>
              </w:rPr>
              <w:t>各阶段工作如何开展等。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eastAsia" w:ascii="仿宋_GB2312" w:hAnsi="Calibri" w:eastAsia="仿宋_GB2312" w:cs="仿宋_GB2312"/>
                <w:i w:val="0"/>
                <w:caps w:val="0"/>
                <w:color w:val="333333"/>
                <w:spacing w:val="0"/>
                <w:sz w:val="31"/>
                <w:szCs w:val="31"/>
              </w:rPr>
            </w:pPr>
            <w:r>
              <w:rPr>
                <w:rFonts w:hint="eastAsia" w:ascii="仿宋_GB2312" w:hAnsi="Calibri" w:eastAsia="仿宋_GB2312" w:cs="仿宋_GB2312"/>
                <w:i w:val="0"/>
                <w:caps w:val="0"/>
                <w:color w:val="333333"/>
                <w:spacing w:val="0"/>
                <w:sz w:val="31"/>
                <w:szCs w:val="31"/>
              </w:rPr>
              <w:t>根据服务方案及相关措施内容的完整性、合理性、科学性、可操作性等打分。优18-25分，良10-18分，中4-9分，差0-3分。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40" w:hRule="atLeast"/>
        </w:trPr>
        <w:tc>
          <w:tcPr>
            <w:tcW w:w="1219" w:type="dxa"/>
            <w:vMerge w:val="continue"/>
            <w:tcBorders>
              <w:left w:val="single" w:color="auto" w:sz="6" w:space="0"/>
              <w:bottom w:val="single" w:color="auto" w:sz="6" w:space="0"/>
              <w:right w:val="single" w:color="auto"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微软雅黑" w:hAnsi="微软雅黑" w:eastAsia="微软雅黑" w:cs="微软雅黑"/>
                <w:i w:val="0"/>
                <w:caps w:val="0"/>
                <w:color w:val="333333"/>
                <w:spacing w:val="0"/>
                <w:sz w:val="24"/>
                <w:szCs w:val="24"/>
              </w:rPr>
            </w:pPr>
          </w:p>
        </w:tc>
        <w:tc>
          <w:tcPr>
            <w:tcW w:w="1566"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服务承诺</w:t>
            </w:r>
          </w:p>
        </w:tc>
        <w:tc>
          <w:tcPr>
            <w:tcW w:w="858" w:type="dxa"/>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lang w:val="en-US" w:eastAsia="zh-CN"/>
              </w:rPr>
              <w:t>5</w:t>
            </w:r>
            <w:r>
              <w:rPr>
                <w:rFonts w:hint="eastAsia" w:ascii="仿宋_GB2312" w:hAnsi="Calibri" w:eastAsia="仿宋_GB2312" w:cs="仿宋_GB2312"/>
                <w:i w:val="0"/>
                <w:caps w:val="0"/>
                <w:color w:val="333333"/>
                <w:spacing w:val="0"/>
                <w:sz w:val="31"/>
                <w:szCs w:val="31"/>
              </w:rPr>
              <w:t>分</w:t>
            </w:r>
          </w:p>
        </w:tc>
        <w:tc>
          <w:tcPr>
            <w:tcW w:w="5235" w:type="dxa"/>
            <w:tcBorders>
              <w:top w:val="nil"/>
              <w:left w:val="nil"/>
              <w:bottom w:val="single" w:color="auto" w:sz="6" w:space="0"/>
              <w:right w:val="single" w:color="auto" w:sz="6" w:space="0"/>
            </w:tcBorders>
            <w:shd w:val="clear" w:color="auto" w:fill="FFFFFF"/>
            <w:noWrap w:val="0"/>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投标人针对本次服务的相关要求、不更换项目团队成员、服务响应时间及廉洁自律等方面进行承诺，优4-5分，良3-4分，中2-3分，差0-2分。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7" w:hRule="atLeast"/>
        </w:trPr>
        <w:tc>
          <w:tcPr>
            <w:tcW w:w="2785" w:type="dxa"/>
            <w:gridSpan w:val="2"/>
            <w:tcBorders>
              <w:top w:val="nil"/>
              <w:left w:val="single" w:color="auto" w:sz="6" w:space="0"/>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总分</w:t>
            </w:r>
          </w:p>
        </w:tc>
        <w:tc>
          <w:tcPr>
            <w:tcW w:w="6093" w:type="dxa"/>
            <w:gridSpan w:val="2"/>
            <w:tcBorders>
              <w:top w:val="nil"/>
              <w:left w:val="nil"/>
              <w:bottom w:val="single" w:color="auto" w:sz="6" w:space="0"/>
              <w:right w:val="single" w:color="auto" w:sz="6" w:space="0"/>
            </w:tcBorders>
            <w:shd w:val="clear" w:color="auto" w:fill="FFFFFF"/>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Calibri" w:hAnsi="Calibri" w:cs="Calibri"/>
                <w:sz w:val="21"/>
                <w:szCs w:val="21"/>
              </w:rPr>
            </w:pPr>
            <w:r>
              <w:rPr>
                <w:rFonts w:hint="eastAsia" w:ascii="仿宋_GB2312" w:hAnsi="Calibri" w:eastAsia="仿宋_GB2312" w:cs="仿宋_GB2312"/>
                <w:i w:val="0"/>
                <w:caps w:val="0"/>
                <w:color w:val="333333"/>
                <w:spacing w:val="0"/>
                <w:sz w:val="31"/>
                <w:szCs w:val="31"/>
              </w:rPr>
              <w:t>100分</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ascii="Calibri" w:hAnsi="Calibri" w:cs="Calibri"/>
          <w:i w:val="0"/>
          <w:caps w:val="0"/>
          <w:color w:val="333333"/>
          <w:spacing w:val="0"/>
          <w:sz w:val="21"/>
          <w:szCs w:val="21"/>
        </w:rPr>
      </w:pPr>
      <w:r>
        <w:rPr>
          <w:rFonts w:ascii="楷体" w:hAnsi="楷体" w:eastAsia="楷体" w:cs="楷体"/>
          <w:b/>
          <w:bCs/>
          <w:i w:val="0"/>
          <w:caps w:val="0"/>
          <w:color w:val="333333"/>
          <w:spacing w:val="0"/>
          <w:sz w:val="31"/>
          <w:szCs w:val="31"/>
          <w:shd w:val="clear" w:color="auto" w:fill="FFFFFF"/>
        </w:rPr>
        <w:t>五、投标文件要求、递交地点及时间</w:t>
      </w:r>
    </w:p>
    <w:p>
      <w:pPr>
        <w:keepNext w:val="0"/>
        <w:keepLines w:val="0"/>
        <w:widowControl/>
        <w:suppressLineNumbers w:val="0"/>
        <w:ind w:firstLine="620" w:firstLineChars="200"/>
        <w:jc w:val="left"/>
        <w:rPr>
          <w:rFonts w:hint="eastAsia" w:ascii="仿宋" w:hAnsi="仿宋" w:eastAsia="仿宋" w:cs="仿宋"/>
          <w:i w:val="0"/>
          <w:caps w:val="0"/>
          <w:color w:val="333333"/>
          <w:spacing w:val="0"/>
          <w:sz w:val="31"/>
          <w:szCs w:val="31"/>
          <w:shd w:val="clear" w:fill="FFFFFF"/>
        </w:rPr>
      </w:pPr>
      <w:r>
        <w:rPr>
          <w:rFonts w:ascii="仿宋" w:hAnsi="仿宋" w:eastAsia="仿宋" w:cs="仿宋"/>
          <w:i w:val="0"/>
          <w:caps w:val="0"/>
          <w:color w:val="333333"/>
          <w:spacing w:val="0"/>
          <w:sz w:val="31"/>
          <w:szCs w:val="31"/>
          <w:shd w:val="clear" w:fill="FFFFFF"/>
        </w:rPr>
        <w:t>1</w:t>
      </w:r>
      <w:r>
        <w:rPr>
          <w:rFonts w:hint="eastAsia" w:ascii="仿宋" w:hAnsi="仿宋" w:eastAsia="仿宋" w:cs="仿宋"/>
          <w:i w:val="0"/>
          <w:caps w:val="0"/>
          <w:color w:val="333333"/>
          <w:spacing w:val="0"/>
          <w:sz w:val="31"/>
          <w:szCs w:val="31"/>
          <w:shd w:val="clear" w:fill="FFFFFF"/>
        </w:rPr>
        <w:t>.遴选响应文件包含内容：投标报价、行业资质</w:t>
      </w:r>
      <w:r>
        <w:rPr>
          <w:rFonts w:hint="eastAsia" w:ascii="仿宋" w:hAnsi="仿宋" w:eastAsia="仿宋" w:cs="仿宋"/>
          <w:i w:val="0"/>
          <w:caps w:val="0"/>
          <w:color w:val="333333"/>
          <w:spacing w:val="0"/>
          <w:sz w:val="31"/>
          <w:szCs w:val="31"/>
          <w:shd w:val="clear" w:fill="FFFFFF"/>
          <w:lang w:eastAsia="zh-CN"/>
        </w:rPr>
        <w:t>（营业执照）</w:t>
      </w:r>
      <w:r>
        <w:rPr>
          <w:rFonts w:hint="eastAsia" w:ascii="仿宋" w:hAnsi="仿宋" w:eastAsia="仿宋" w:cs="仿宋"/>
          <w:i w:val="0"/>
          <w:caps w:val="0"/>
          <w:color w:val="333333"/>
          <w:spacing w:val="0"/>
          <w:sz w:val="31"/>
          <w:szCs w:val="31"/>
          <w:shd w:val="clear" w:fill="FFFFFF"/>
        </w:rPr>
        <w:t>、</w:t>
      </w:r>
      <w:r>
        <w:rPr>
          <w:rFonts w:ascii="仿宋_GB2312" w:hAnsi="Calibri" w:eastAsia="仿宋_GB2312" w:cs="仿宋_GB2312"/>
          <w:i w:val="0"/>
          <w:caps w:val="0"/>
          <w:color w:val="333333"/>
          <w:spacing w:val="0"/>
          <w:sz w:val="31"/>
          <w:szCs w:val="31"/>
          <w:shd w:val="clear" w:color="auto" w:fill="FFFFFF"/>
        </w:rPr>
        <w:t>法人授权委托书</w:t>
      </w:r>
      <w:r>
        <w:rPr>
          <w:rFonts w:hint="eastAsia" w:ascii="仿宋_GB2312" w:hAnsi="Calibri" w:eastAsia="仿宋_GB2312" w:cs="仿宋_GB2312"/>
          <w:i w:val="0"/>
          <w:caps w:val="0"/>
          <w:color w:val="333333"/>
          <w:spacing w:val="0"/>
          <w:sz w:val="31"/>
          <w:szCs w:val="31"/>
          <w:shd w:val="clear" w:color="auto" w:fill="FFFFFF"/>
          <w:lang w:eastAsia="zh-CN"/>
        </w:rPr>
        <w:t>、</w:t>
      </w:r>
      <w:r>
        <w:rPr>
          <w:rFonts w:hint="eastAsia" w:ascii="仿宋" w:hAnsi="仿宋" w:eastAsia="仿宋" w:cs="仿宋"/>
          <w:i w:val="0"/>
          <w:caps w:val="0"/>
          <w:color w:val="333333"/>
          <w:spacing w:val="0"/>
          <w:sz w:val="31"/>
          <w:szCs w:val="31"/>
          <w:shd w:val="clear" w:fill="FFFFFF"/>
        </w:rPr>
        <w:t>类似项目业绩证明材料</w:t>
      </w:r>
      <w:r>
        <w:rPr>
          <w:rFonts w:hint="eastAsia" w:ascii="仿宋" w:hAnsi="仿宋" w:eastAsia="仿宋" w:cs="仿宋"/>
          <w:i w:val="0"/>
          <w:caps w:val="0"/>
          <w:color w:val="333333"/>
          <w:spacing w:val="0"/>
          <w:sz w:val="31"/>
          <w:szCs w:val="31"/>
          <w:shd w:val="clear" w:fill="FFFFFF"/>
          <w:lang w:eastAsia="zh-CN"/>
        </w:rPr>
        <w:t>、</w:t>
      </w:r>
      <w:r>
        <w:rPr>
          <w:rFonts w:hint="eastAsia" w:ascii="仿宋" w:hAnsi="仿宋" w:eastAsia="仿宋" w:cs="仿宋"/>
          <w:i w:val="0"/>
          <w:caps w:val="0"/>
          <w:color w:val="333333"/>
          <w:spacing w:val="0"/>
          <w:sz w:val="31"/>
          <w:szCs w:val="31"/>
          <w:shd w:val="clear" w:fill="FFFFFF"/>
        </w:rPr>
        <w:t>服务方案、服务承诺、</w:t>
      </w:r>
      <w:r>
        <w:rPr>
          <w:rFonts w:ascii="仿宋_GB2312" w:hAnsi="宋体" w:eastAsia="仿宋_GB2312" w:cs="仿宋_GB2312"/>
          <w:i w:val="0"/>
          <w:caps w:val="0"/>
          <w:color w:val="333333"/>
          <w:spacing w:val="0"/>
          <w:kern w:val="0"/>
          <w:sz w:val="31"/>
          <w:szCs w:val="31"/>
          <w:shd w:val="clear" w:fill="FFFFFF"/>
          <w:lang w:val="en-US" w:eastAsia="zh-CN" w:bidi="ar"/>
        </w:rPr>
        <w:t>投标资料真实性、合法性、完整性承诺</w:t>
      </w:r>
      <w:r>
        <w:rPr>
          <w:rFonts w:hint="eastAsia" w:ascii="仿宋" w:hAnsi="仿宋" w:eastAsia="仿宋" w:cs="仿宋"/>
          <w:i w:val="0"/>
          <w:caps w:val="0"/>
          <w:color w:val="333333"/>
          <w:spacing w:val="0"/>
          <w:sz w:val="31"/>
          <w:szCs w:val="31"/>
          <w:shd w:val="clear" w:fill="FFFFFF"/>
        </w:rPr>
        <w:t>等</w:t>
      </w:r>
      <w:r>
        <w:rPr>
          <w:rFonts w:hint="eastAsia" w:ascii="仿宋" w:hAnsi="仿宋" w:eastAsia="仿宋" w:cs="仿宋"/>
          <w:i w:val="0"/>
          <w:caps w:val="0"/>
          <w:color w:val="333333"/>
          <w:spacing w:val="0"/>
          <w:sz w:val="31"/>
          <w:szCs w:val="31"/>
          <w:shd w:val="clear" w:fill="FFFFFF"/>
          <w:lang w:eastAsia="zh-CN"/>
        </w:rPr>
        <w:t>原</w:t>
      </w:r>
      <w:r>
        <w:rPr>
          <w:rFonts w:hint="eastAsia" w:ascii="仿宋" w:hAnsi="仿宋" w:eastAsia="仿宋" w:cs="仿宋"/>
          <w:i w:val="0"/>
          <w:caps w:val="0"/>
          <w:color w:val="333333"/>
          <w:spacing w:val="0"/>
          <w:sz w:val="31"/>
          <w:szCs w:val="31"/>
          <w:shd w:val="clear" w:fill="FFFFFF"/>
        </w:rPr>
        <w:t>件</w:t>
      </w:r>
      <w:r>
        <w:rPr>
          <w:rFonts w:hint="eastAsia" w:ascii="仿宋" w:hAnsi="仿宋" w:eastAsia="仿宋" w:cs="仿宋"/>
          <w:i w:val="0"/>
          <w:caps w:val="0"/>
          <w:color w:val="333333"/>
          <w:spacing w:val="0"/>
          <w:sz w:val="31"/>
          <w:szCs w:val="31"/>
          <w:shd w:val="clear" w:fill="FFFFFF"/>
          <w:lang w:eastAsia="zh-CN"/>
        </w:rPr>
        <w:t>（复印件）</w:t>
      </w:r>
      <w:r>
        <w:rPr>
          <w:rFonts w:hint="eastAsia" w:ascii="仿宋" w:hAnsi="仿宋" w:eastAsia="仿宋" w:cs="仿宋"/>
          <w:i w:val="0"/>
          <w:caps w:val="0"/>
          <w:color w:val="333333"/>
          <w:spacing w:val="0"/>
          <w:sz w:val="31"/>
          <w:szCs w:val="31"/>
          <w:shd w:val="clear" w:fill="FFFFFF"/>
        </w:rPr>
        <w:t>加盖公章。投标文件装订成册（一套），送达时应密封完好，并加盖公章。参加开标的代表须带有效身份证件原件。</w:t>
      </w:r>
    </w:p>
    <w:p>
      <w:pPr>
        <w:keepNext w:val="0"/>
        <w:keepLines w:val="0"/>
        <w:widowControl/>
        <w:suppressLineNumbers w:val="0"/>
        <w:ind w:firstLine="620" w:firstLineChars="200"/>
        <w:jc w:val="left"/>
        <w:rPr>
          <w:rFonts w:hint="default" w:ascii="Times New Roman" w:hAnsi="Times New Roman" w:cs="Times New Roman"/>
          <w:i w:val="0"/>
          <w:caps w:val="0"/>
          <w:color w:val="333333"/>
          <w:spacing w:val="0"/>
          <w:sz w:val="24"/>
          <w:szCs w:val="24"/>
        </w:rPr>
      </w:pPr>
      <w:r>
        <w:rPr>
          <w:rFonts w:hint="eastAsia" w:ascii="仿宋" w:hAnsi="仿宋" w:eastAsia="仿宋" w:cs="仿宋"/>
          <w:i w:val="0"/>
          <w:caps w:val="0"/>
          <w:color w:val="333333"/>
          <w:spacing w:val="0"/>
          <w:sz w:val="31"/>
          <w:szCs w:val="31"/>
          <w:shd w:val="clear" w:fill="FFFFFF"/>
        </w:rPr>
        <w:t>2.遴选响应文件投标截止时间为 202</w:t>
      </w:r>
      <w:r>
        <w:rPr>
          <w:rFonts w:hint="eastAsia" w:ascii="仿宋" w:hAnsi="仿宋" w:eastAsia="仿宋" w:cs="仿宋"/>
          <w:i w:val="0"/>
          <w:caps w:val="0"/>
          <w:color w:val="333333"/>
          <w:spacing w:val="0"/>
          <w:sz w:val="31"/>
          <w:szCs w:val="31"/>
          <w:shd w:val="clear" w:fill="FFFFFF"/>
          <w:lang w:val="en-US" w:eastAsia="zh-CN"/>
        </w:rPr>
        <w:t>4</w:t>
      </w:r>
      <w:r>
        <w:rPr>
          <w:rFonts w:hint="eastAsia" w:ascii="仿宋" w:hAnsi="仿宋" w:eastAsia="仿宋" w:cs="仿宋"/>
          <w:i w:val="0"/>
          <w:caps w:val="0"/>
          <w:color w:val="333333"/>
          <w:spacing w:val="0"/>
          <w:sz w:val="31"/>
          <w:szCs w:val="31"/>
          <w:shd w:val="clear" w:fill="FFFFFF"/>
        </w:rPr>
        <w:t>年</w:t>
      </w:r>
      <w:r>
        <w:rPr>
          <w:rFonts w:hint="default" w:ascii="仿宋" w:hAnsi="仿宋" w:eastAsia="仿宋" w:cs="仿宋"/>
          <w:i w:val="0"/>
          <w:caps w:val="0"/>
          <w:color w:val="333333"/>
          <w:spacing w:val="0"/>
          <w:sz w:val="31"/>
          <w:szCs w:val="31"/>
          <w:shd w:val="clear" w:fill="FFFFFF"/>
          <w:lang w:val="en"/>
        </w:rPr>
        <w:t>6</w:t>
      </w:r>
      <w:r>
        <w:rPr>
          <w:rFonts w:hint="eastAsia" w:ascii="仿宋" w:hAnsi="仿宋" w:eastAsia="仿宋" w:cs="仿宋"/>
          <w:i w:val="0"/>
          <w:caps w:val="0"/>
          <w:color w:val="333333"/>
          <w:spacing w:val="0"/>
          <w:sz w:val="31"/>
          <w:szCs w:val="31"/>
          <w:shd w:val="clear" w:fill="FFFFFF"/>
        </w:rPr>
        <w:t>月</w:t>
      </w:r>
      <w:r>
        <w:rPr>
          <w:rFonts w:hint="eastAsia" w:ascii="仿宋" w:hAnsi="仿宋" w:eastAsia="仿宋" w:cs="仿宋"/>
          <w:i w:val="0"/>
          <w:caps w:val="0"/>
          <w:color w:val="333333"/>
          <w:spacing w:val="0"/>
          <w:sz w:val="31"/>
          <w:szCs w:val="31"/>
          <w:shd w:val="clear" w:fill="FFFFFF"/>
          <w:lang w:val="en-US" w:eastAsia="zh-CN"/>
        </w:rPr>
        <w:t>3</w:t>
      </w:r>
      <w:r>
        <w:rPr>
          <w:rFonts w:hint="eastAsia" w:ascii="仿宋" w:hAnsi="仿宋" w:eastAsia="仿宋" w:cs="仿宋"/>
          <w:i w:val="0"/>
          <w:caps w:val="0"/>
          <w:color w:val="333333"/>
          <w:spacing w:val="0"/>
          <w:sz w:val="31"/>
          <w:szCs w:val="31"/>
          <w:shd w:val="clear" w:fill="FFFFFF"/>
        </w:rPr>
        <w:t>日</w:t>
      </w:r>
      <w:r>
        <w:rPr>
          <w:rFonts w:hint="default" w:ascii="仿宋" w:hAnsi="仿宋" w:eastAsia="仿宋" w:cs="仿宋"/>
          <w:i w:val="0"/>
          <w:caps w:val="0"/>
          <w:color w:val="333333"/>
          <w:spacing w:val="0"/>
          <w:sz w:val="31"/>
          <w:szCs w:val="31"/>
          <w:shd w:val="clear" w:fill="FFFFFF"/>
          <w:lang w:val="en"/>
        </w:rPr>
        <w:t>15</w:t>
      </w:r>
      <w:r>
        <w:rPr>
          <w:rFonts w:hint="eastAsia" w:ascii="仿宋" w:hAnsi="仿宋" w:eastAsia="仿宋" w:cs="仿宋"/>
          <w:i w:val="0"/>
          <w:caps w:val="0"/>
          <w:color w:val="333333"/>
          <w:spacing w:val="0"/>
          <w:sz w:val="31"/>
          <w:szCs w:val="31"/>
          <w:shd w:val="clear" w:fill="FFFFFF"/>
        </w:rPr>
        <w:t>时00分，地点为黄石市下陆区广州路21号市直集中办公区2号楼</w:t>
      </w:r>
      <w:r>
        <w:rPr>
          <w:rFonts w:hint="eastAsia" w:ascii="仿宋" w:hAnsi="仿宋" w:eastAsia="仿宋" w:cs="仿宋"/>
          <w:i w:val="0"/>
          <w:caps w:val="0"/>
          <w:color w:val="333333"/>
          <w:spacing w:val="0"/>
          <w:sz w:val="31"/>
          <w:szCs w:val="31"/>
          <w:shd w:val="clear" w:fill="FFFFFF"/>
          <w:lang w:val="en-US" w:eastAsia="zh-CN"/>
        </w:rPr>
        <w:t xml:space="preserve"> 317</w:t>
      </w:r>
      <w:r>
        <w:rPr>
          <w:rFonts w:hint="eastAsia" w:ascii="仿宋" w:hAnsi="仿宋" w:eastAsia="仿宋" w:cs="仿宋"/>
          <w:i w:val="0"/>
          <w:caps w:val="0"/>
          <w:color w:val="333333"/>
          <w:spacing w:val="0"/>
          <w:sz w:val="31"/>
          <w:szCs w:val="31"/>
          <w:shd w:val="clear" w:fill="FFFFFF"/>
        </w:rPr>
        <w:t>办公室。</w:t>
      </w:r>
      <w:r>
        <w:rPr>
          <w:rFonts w:hint="eastAsia" w:ascii="仿宋_GB2312" w:hAnsi="Calibri" w:eastAsia="仿宋_GB2312" w:cs="仿宋_GB2312"/>
          <w:i w:val="0"/>
          <w:caps w:val="0"/>
          <w:color w:val="333333"/>
          <w:spacing w:val="0"/>
          <w:sz w:val="31"/>
          <w:szCs w:val="31"/>
          <w:shd w:val="clear" w:color="auto" w:fill="FFFFFF"/>
        </w:rPr>
        <w:t>我局将于202</w:t>
      </w:r>
      <w:r>
        <w:rPr>
          <w:rFonts w:hint="eastAsia" w:ascii="仿宋_GB2312" w:hAnsi="Calibri" w:eastAsia="仿宋_GB2312" w:cs="仿宋_GB2312"/>
          <w:i w:val="0"/>
          <w:caps w:val="0"/>
          <w:color w:val="333333"/>
          <w:spacing w:val="0"/>
          <w:sz w:val="31"/>
          <w:szCs w:val="31"/>
          <w:shd w:val="clear" w:color="auto" w:fill="FFFFFF"/>
          <w:lang w:val="en-US" w:eastAsia="zh-CN"/>
        </w:rPr>
        <w:t>4</w:t>
      </w:r>
      <w:r>
        <w:rPr>
          <w:rFonts w:hint="eastAsia" w:ascii="仿宋_GB2312" w:hAnsi="Calibri" w:eastAsia="仿宋_GB2312" w:cs="仿宋_GB2312"/>
          <w:i w:val="0"/>
          <w:caps w:val="0"/>
          <w:color w:val="333333"/>
          <w:spacing w:val="0"/>
          <w:sz w:val="31"/>
          <w:szCs w:val="31"/>
          <w:shd w:val="clear" w:color="auto" w:fill="FFFFFF"/>
        </w:rPr>
        <w:t>年</w:t>
      </w:r>
      <w:r>
        <w:rPr>
          <w:rFonts w:hint="default" w:ascii="仿宋_GB2312" w:hAnsi="Calibri" w:eastAsia="仿宋_GB2312" w:cs="仿宋_GB2312"/>
          <w:i w:val="0"/>
          <w:caps w:val="0"/>
          <w:color w:val="333333"/>
          <w:spacing w:val="0"/>
          <w:sz w:val="31"/>
          <w:szCs w:val="31"/>
          <w:shd w:val="clear" w:color="auto" w:fill="FFFFFF"/>
          <w:lang w:val="en"/>
        </w:rPr>
        <w:t>6</w:t>
      </w:r>
      <w:r>
        <w:rPr>
          <w:rFonts w:hint="eastAsia" w:ascii="仿宋_GB2312" w:hAnsi="Calibri" w:eastAsia="仿宋_GB2312" w:cs="仿宋_GB2312"/>
          <w:i w:val="0"/>
          <w:caps w:val="0"/>
          <w:color w:val="333333"/>
          <w:spacing w:val="0"/>
          <w:sz w:val="31"/>
          <w:szCs w:val="31"/>
          <w:shd w:val="clear" w:color="auto" w:fill="FFFFFF"/>
        </w:rPr>
        <w:t>月</w:t>
      </w:r>
      <w:r>
        <w:rPr>
          <w:rFonts w:hint="eastAsia" w:ascii="仿宋_GB2312" w:hAnsi="Calibri" w:eastAsia="仿宋_GB2312" w:cs="仿宋_GB2312"/>
          <w:i w:val="0"/>
          <w:caps w:val="0"/>
          <w:color w:val="333333"/>
          <w:spacing w:val="0"/>
          <w:sz w:val="31"/>
          <w:szCs w:val="31"/>
          <w:shd w:val="clear" w:color="auto" w:fill="FFFFFF"/>
          <w:lang w:val="en-US" w:eastAsia="zh-CN"/>
        </w:rPr>
        <w:t>3</w:t>
      </w:r>
      <w:bookmarkStart w:id="0" w:name="_GoBack"/>
      <w:bookmarkEnd w:id="0"/>
      <w:r>
        <w:rPr>
          <w:rFonts w:hint="eastAsia" w:ascii="仿宋_GB2312" w:hAnsi="Calibri" w:eastAsia="仿宋_GB2312" w:cs="仿宋_GB2312"/>
          <w:i w:val="0"/>
          <w:caps w:val="0"/>
          <w:color w:val="333333"/>
          <w:spacing w:val="0"/>
          <w:sz w:val="31"/>
          <w:szCs w:val="31"/>
          <w:shd w:val="clear" w:color="auto" w:fill="FFFFFF"/>
        </w:rPr>
        <w:t>日15时组织现场开标。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rPr>
          <w:rFonts w:hint="default" w:ascii="Times New Roman" w:hAnsi="Times New Roman" w:cs="Times New Roman"/>
          <w:i w:val="0"/>
          <w:caps w:val="0"/>
          <w:color w:val="333333"/>
          <w:spacing w:val="0"/>
          <w:sz w:val="24"/>
          <w:szCs w:val="24"/>
        </w:rPr>
      </w:pPr>
      <w:r>
        <w:rPr>
          <w:rFonts w:hint="eastAsia" w:ascii="仿宋" w:hAnsi="仿宋" w:eastAsia="仿宋" w:cs="仿宋"/>
          <w:i w:val="0"/>
          <w:caps w:val="0"/>
          <w:color w:val="333333"/>
          <w:spacing w:val="0"/>
          <w:sz w:val="31"/>
          <w:szCs w:val="31"/>
          <w:shd w:val="clear" w:fill="FFFFFF"/>
        </w:rPr>
        <w:t>3.遴选响应文件逾期送达或未送达指定地点的将被拒绝；未按要求密封遴选响应文件，视同无效投标。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Calibri" w:hAnsi="Calibri" w:eastAsia="仿宋_GB2312" w:cs="Calibri"/>
          <w:i w:val="0"/>
          <w:caps w:val="0"/>
          <w:color w:val="333333"/>
          <w:spacing w:val="0"/>
          <w:sz w:val="21"/>
          <w:szCs w:val="21"/>
          <w:highlight w:val="none"/>
          <w:lang w:val="en-US" w:eastAsia="zh-CN"/>
        </w:rPr>
      </w:pPr>
      <w:r>
        <w:rPr>
          <w:rFonts w:hint="eastAsia" w:ascii="仿宋_GB2312" w:hAnsi="Calibri" w:eastAsia="仿宋_GB2312" w:cs="仿宋_GB2312"/>
          <w:i w:val="0"/>
          <w:caps w:val="0"/>
          <w:color w:val="333333"/>
          <w:spacing w:val="0"/>
          <w:sz w:val="31"/>
          <w:szCs w:val="31"/>
          <w:highlight w:val="none"/>
          <w:shd w:val="clear" w:color="auto" w:fill="FFFFFF"/>
        </w:rPr>
        <w:t>4.联系人：</w:t>
      </w:r>
      <w:r>
        <w:rPr>
          <w:rFonts w:hint="default" w:ascii="仿宋_GB2312" w:hAnsi="Calibri" w:eastAsia="仿宋_GB2312" w:cs="仿宋_GB2312"/>
          <w:i w:val="0"/>
          <w:caps w:val="0"/>
          <w:color w:val="333333"/>
          <w:spacing w:val="0"/>
          <w:sz w:val="31"/>
          <w:szCs w:val="31"/>
          <w:highlight w:val="none"/>
          <w:shd w:val="clear" w:color="auto" w:fill="FFFFFF"/>
          <w:lang w:val="en"/>
        </w:rPr>
        <w:t>洪</w:t>
      </w:r>
      <w:r>
        <w:rPr>
          <w:rFonts w:hint="eastAsia" w:ascii="仿宋_GB2312" w:hAnsi="Calibri" w:eastAsia="仿宋_GB2312" w:cs="仿宋_GB2312"/>
          <w:i w:val="0"/>
          <w:caps w:val="0"/>
          <w:color w:val="333333"/>
          <w:spacing w:val="0"/>
          <w:sz w:val="31"/>
          <w:szCs w:val="31"/>
          <w:highlight w:val="none"/>
          <w:shd w:val="clear" w:color="auto" w:fill="FFFFFF"/>
        </w:rPr>
        <w:t>先生   电话：0714-62</w:t>
      </w:r>
      <w:r>
        <w:rPr>
          <w:rFonts w:hint="eastAsia" w:ascii="仿宋_GB2312" w:hAnsi="Calibri" w:eastAsia="仿宋_GB2312" w:cs="仿宋_GB2312"/>
          <w:i w:val="0"/>
          <w:caps w:val="0"/>
          <w:color w:val="333333"/>
          <w:spacing w:val="0"/>
          <w:sz w:val="31"/>
          <w:szCs w:val="31"/>
          <w:highlight w:val="none"/>
          <w:shd w:val="clear" w:color="auto" w:fill="FFFFFF"/>
          <w:lang w:val="en-US" w:eastAsia="zh-CN"/>
        </w:rPr>
        <w:t>26591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hint="default" w:ascii="Calibri" w:hAnsi="Calibri" w:cs="Calibri"/>
          <w:i w:val="0"/>
          <w:caps w:val="0"/>
          <w:color w:val="333333"/>
          <w:spacing w:val="0"/>
          <w:sz w:val="21"/>
          <w:szCs w:val="21"/>
          <w:highlight w:val="none"/>
        </w:rPr>
      </w:pPr>
      <w:r>
        <w:rPr>
          <w:rFonts w:hint="eastAsia" w:ascii="仿宋_GB2312" w:hAnsi="Calibri" w:eastAsia="仿宋_GB2312" w:cs="仿宋_GB2312"/>
          <w:i w:val="0"/>
          <w:caps w:val="0"/>
          <w:color w:val="333333"/>
          <w:spacing w:val="0"/>
          <w:sz w:val="31"/>
          <w:szCs w:val="31"/>
          <w:highlight w:val="none"/>
          <w:shd w:val="clear" w:color="auto"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hint="default" w:ascii="Calibri" w:hAnsi="Calibri" w:cs="Calibri"/>
          <w:i w:val="0"/>
          <w:caps w:val="0"/>
          <w:color w:val="333333"/>
          <w:spacing w:val="0"/>
          <w:sz w:val="21"/>
          <w:szCs w:val="21"/>
          <w:highlight w:val="none"/>
        </w:rPr>
      </w:pPr>
      <w:r>
        <w:rPr>
          <w:rFonts w:hint="eastAsia" w:ascii="仿宋_GB2312" w:hAnsi="Calibri" w:eastAsia="仿宋_GB2312" w:cs="仿宋_GB2312"/>
          <w:i w:val="0"/>
          <w:caps w:val="0"/>
          <w:color w:val="333333"/>
          <w:spacing w:val="0"/>
          <w:sz w:val="31"/>
          <w:szCs w:val="31"/>
          <w:highlight w:val="none"/>
          <w:shd w:val="clear" w:color="auto" w:fill="FFFFFF"/>
        </w:rPr>
        <w:t>                                                                                                                              黄石市住房和城乡建设局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0"/>
        <w:jc w:val="both"/>
        <w:rPr>
          <w:rFonts w:hint="default" w:ascii="Calibri" w:hAnsi="Calibri" w:cs="Calibri"/>
          <w:i w:val="0"/>
          <w:caps w:val="0"/>
          <w:color w:val="333333"/>
          <w:spacing w:val="0"/>
          <w:sz w:val="21"/>
          <w:szCs w:val="21"/>
          <w:highlight w:val="none"/>
        </w:rPr>
      </w:pPr>
      <w:r>
        <w:rPr>
          <w:rFonts w:hint="eastAsia" w:ascii="仿宋_GB2312" w:hAnsi="Calibri" w:eastAsia="仿宋_GB2312" w:cs="仿宋_GB2312"/>
          <w:i w:val="0"/>
          <w:caps w:val="0"/>
          <w:color w:val="333333"/>
          <w:spacing w:val="0"/>
          <w:sz w:val="31"/>
          <w:szCs w:val="31"/>
          <w:highlight w:val="none"/>
          <w:shd w:val="clear" w:color="auto" w:fill="FFFFFF"/>
        </w:rPr>
        <w:t>                              202</w:t>
      </w:r>
      <w:r>
        <w:rPr>
          <w:rFonts w:hint="eastAsia" w:ascii="仿宋_GB2312" w:hAnsi="Calibri" w:eastAsia="仿宋_GB2312" w:cs="仿宋_GB2312"/>
          <w:i w:val="0"/>
          <w:caps w:val="0"/>
          <w:color w:val="333333"/>
          <w:spacing w:val="0"/>
          <w:sz w:val="31"/>
          <w:szCs w:val="31"/>
          <w:highlight w:val="none"/>
          <w:shd w:val="clear" w:color="auto" w:fill="FFFFFF"/>
          <w:lang w:val="en-US" w:eastAsia="zh-CN"/>
        </w:rPr>
        <w:t>4</w:t>
      </w:r>
      <w:r>
        <w:rPr>
          <w:rFonts w:hint="eastAsia" w:ascii="仿宋_GB2312" w:hAnsi="Calibri" w:eastAsia="仿宋_GB2312" w:cs="仿宋_GB2312"/>
          <w:i w:val="0"/>
          <w:caps w:val="0"/>
          <w:color w:val="333333"/>
          <w:spacing w:val="0"/>
          <w:sz w:val="31"/>
          <w:szCs w:val="31"/>
          <w:highlight w:val="none"/>
          <w:shd w:val="clear" w:color="auto" w:fill="FFFFFF"/>
        </w:rPr>
        <w:t>年</w:t>
      </w:r>
      <w:r>
        <w:rPr>
          <w:rFonts w:hint="default" w:ascii="仿宋_GB2312" w:hAnsi="Calibri" w:eastAsia="仿宋_GB2312" w:cs="仿宋_GB2312"/>
          <w:i w:val="0"/>
          <w:caps w:val="0"/>
          <w:color w:val="333333"/>
          <w:spacing w:val="0"/>
          <w:sz w:val="31"/>
          <w:szCs w:val="31"/>
          <w:highlight w:val="none"/>
          <w:shd w:val="clear" w:color="auto" w:fill="FFFFFF"/>
          <w:lang w:val="en"/>
        </w:rPr>
        <w:t>5</w:t>
      </w:r>
      <w:r>
        <w:rPr>
          <w:rFonts w:hint="eastAsia" w:ascii="仿宋_GB2312" w:hAnsi="Calibri" w:eastAsia="仿宋_GB2312" w:cs="仿宋_GB2312"/>
          <w:i w:val="0"/>
          <w:caps w:val="0"/>
          <w:color w:val="333333"/>
          <w:spacing w:val="0"/>
          <w:sz w:val="31"/>
          <w:szCs w:val="31"/>
          <w:highlight w:val="none"/>
          <w:shd w:val="clear" w:color="auto" w:fill="FFFFFF"/>
        </w:rPr>
        <w:t>月</w:t>
      </w:r>
      <w:r>
        <w:rPr>
          <w:rFonts w:hint="default" w:ascii="仿宋_GB2312" w:hAnsi="Calibri" w:eastAsia="仿宋_GB2312" w:cs="仿宋_GB2312"/>
          <w:i w:val="0"/>
          <w:caps w:val="0"/>
          <w:color w:val="333333"/>
          <w:spacing w:val="0"/>
          <w:sz w:val="31"/>
          <w:szCs w:val="31"/>
          <w:highlight w:val="none"/>
          <w:shd w:val="clear" w:color="auto" w:fill="FFFFFF"/>
          <w:lang w:val="en"/>
        </w:rPr>
        <w:t>30</w:t>
      </w:r>
      <w:r>
        <w:rPr>
          <w:rFonts w:hint="eastAsia" w:ascii="仿宋_GB2312" w:hAnsi="Calibri" w:eastAsia="仿宋_GB2312" w:cs="仿宋_GB2312"/>
          <w:i w:val="0"/>
          <w:caps w:val="0"/>
          <w:color w:val="333333"/>
          <w:spacing w:val="0"/>
          <w:sz w:val="31"/>
          <w:szCs w:val="31"/>
          <w:highlight w:val="none"/>
          <w:shd w:val="clear" w:color="auto" w:fill="FFFFFF"/>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555" w:lineRule="atLeast"/>
        <w:ind w:right="0"/>
        <w:textAlignment w:val="auto"/>
        <w:rPr>
          <w:rFonts w:hint="eastAsia" w:ascii="宋体" w:hAnsi="宋体" w:eastAsia="宋体" w:cs="宋体"/>
          <w:b/>
          <w:bCs/>
          <w:color w:val="auto"/>
          <w:kern w:val="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color w:val="auto"/>
          <w:sz w:val="36"/>
          <w:szCs w:val="32"/>
        </w:rPr>
      </w:pPr>
    </w:p>
    <w:p>
      <w:pPr>
        <w:keepNext w:val="0"/>
        <w:keepLines w:val="0"/>
        <w:pageBreakBefore w:val="0"/>
        <w:widowControl w:val="0"/>
        <w:tabs>
          <w:tab w:val="left" w:pos="848"/>
        </w:tabs>
        <w:kinsoku/>
        <w:wordWrap/>
        <w:overflowPunct/>
        <w:topLinePunct w:val="0"/>
        <w:autoSpaceDE/>
        <w:autoSpaceDN/>
        <w:bidi w:val="0"/>
        <w:adjustRightInd/>
        <w:snapToGrid/>
        <w:spacing w:before="313" w:beforeLines="100" w:after="313" w:afterLines="100" w:line="360" w:lineRule="auto"/>
        <w:jc w:val="left"/>
        <w:textAlignment w:val="auto"/>
        <w:rPr>
          <w:rFonts w:hint="default" w:ascii="宋体" w:hAnsi="宋体" w:eastAsia="宋体" w:cs="宋体"/>
          <w:b/>
          <w:bCs/>
          <w:color w:val="auto"/>
          <w:sz w:val="36"/>
          <w:szCs w:val="32"/>
          <w:lang w:val="en"/>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hint="eastAsia" w:ascii="宋体" w:hAnsi="宋体" w:eastAsia="宋体" w:cs="宋体"/>
          <w:b/>
          <w:color w:val="auto"/>
          <w:sz w:val="30"/>
        </w:rPr>
      </w:pPr>
      <w:r>
        <w:rPr>
          <w:rFonts w:hint="eastAsia" w:ascii="宋体" w:hAnsi="宋体" w:eastAsia="宋体" w:cs="宋体"/>
          <w:b/>
          <w:color w:val="auto"/>
          <w:sz w:val="36"/>
          <w:szCs w:val="36"/>
        </w:rPr>
        <w:t>法定代表人授权委托书</w:t>
      </w:r>
    </w:p>
    <w:p>
      <w:pPr>
        <w:spacing w:line="600" w:lineRule="exact"/>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本授权委托书声明：我</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（姓名）系</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（投标人）的法定代表人，现授权委托</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（单位）</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(姓名)为我的代理人,以本公司的名义参加</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（招标人）的</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投标。授权委托人在开标、评标、合同</w:t>
      </w:r>
      <w:r>
        <w:rPr>
          <w:rFonts w:hint="eastAsia" w:ascii="宋体" w:hAnsi="宋体" w:cs="宋体"/>
          <w:bCs/>
          <w:color w:val="auto"/>
          <w:sz w:val="28"/>
          <w:szCs w:val="28"/>
          <w:lang w:val="en-US" w:eastAsia="zh-CN"/>
        </w:rPr>
        <w:t>遴选</w:t>
      </w:r>
      <w:r>
        <w:rPr>
          <w:rFonts w:hint="eastAsia" w:ascii="宋体" w:hAnsi="宋体" w:eastAsia="宋体" w:cs="宋体"/>
          <w:bCs/>
          <w:color w:val="auto"/>
          <w:sz w:val="28"/>
          <w:szCs w:val="28"/>
        </w:rPr>
        <w:t>过程中所签署的一切文件和处理与之有关的一切事务，我均予以承认。</w:t>
      </w:r>
    </w:p>
    <w:p>
      <w:pPr>
        <w:spacing w:line="600" w:lineRule="exact"/>
        <w:rPr>
          <w:rFonts w:hint="eastAsia" w:ascii="宋体" w:hAnsi="宋体" w:eastAsia="宋体" w:cs="宋体"/>
          <w:bCs/>
          <w:color w:val="auto"/>
          <w:sz w:val="28"/>
          <w:szCs w:val="28"/>
        </w:rPr>
      </w:pPr>
      <w:r>
        <w:rPr>
          <w:rFonts w:hint="eastAsia" w:ascii="宋体" w:hAnsi="宋体" w:eastAsia="宋体" w:cs="宋体"/>
          <w:bCs/>
          <w:color w:val="auto"/>
          <w:sz w:val="28"/>
          <w:szCs w:val="28"/>
        </w:rPr>
        <w:t>代理人无转委托权，特此委托。</w:t>
      </w:r>
    </w:p>
    <w:p>
      <w:pPr>
        <w:spacing w:line="600" w:lineRule="exact"/>
        <w:rPr>
          <w:rFonts w:hint="eastAsia" w:ascii="宋体" w:hAnsi="宋体" w:eastAsia="宋体" w:cs="宋体"/>
          <w:bCs/>
          <w:color w:val="auto"/>
          <w:sz w:val="28"/>
          <w:szCs w:val="28"/>
        </w:rPr>
      </w:pPr>
    </w:p>
    <w:p>
      <w:pPr>
        <w:spacing w:line="600" w:lineRule="exact"/>
        <w:rPr>
          <w:rFonts w:hint="eastAsia" w:ascii="宋体" w:hAnsi="宋体" w:eastAsia="宋体" w:cs="宋体"/>
          <w:bCs/>
          <w:color w:val="auto"/>
          <w:sz w:val="28"/>
          <w:szCs w:val="28"/>
        </w:rPr>
      </w:pPr>
      <w:r>
        <w:rPr>
          <w:rFonts w:hint="eastAsia" w:ascii="宋体" w:hAnsi="宋体" w:eastAsia="宋体" w:cs="宋体"/>
          <w:bCs/>
          <w:color w:val="auto"/>
          <w:sz w:val="28"/>
          <w:szCs w:val="28"/>
        </w:rPr>
        <w:t>投标人（盖章）</w:t>
      </w:r>
    </w:p>
    <w:p>
      <w:pPr>
        <w:spacing w:line="600" w:lineRule="exact"/>
        <w:rPr>
          <w:rFonts w:hint="eastAsia" w:ascii="宋体" w:hAnsi="宋体" w:eastAsia="宋体" w:cs="宋体"/>
          <w:bCs/>
          <w:color w:val="auto"/>
          <w:sz w:val="28"/>
          <w:szCs w:val="28"/>
        </w:rPr>
      </w:pPr>
    </w:p>
    <w:p>
      <w:pPr>
        <w:spacing w:line="600" w:lineRule="exact"/>
        <w:rPr>
          <w:rFonts w:hint="eastAsia" w:ascii="宋体" w:hAnsi="宋体" w:eastAsia="宋体" w:cs="宋体"/>
          <w:bCs/>
          <w:color w:val="auto"/>
          <w:sz w:val="28"/>
          <w:szCs w:val="28"/>
        </w:rPr>
      </w:pPr>
    </w:p>
    <w:p>
      <w:pPr>
        <w:spacing w:line="600" w:lineRule="exact"/>
        <w:rPr>
          <w:rFonts w:hint="eastAsia" w:ascii="宋体" w:hAnsi="宋体" w:eastAsia="宋体" w:cs="宋体"/>
          <w:bCs/>
          <w:color w:val="auto"/>
          <w:sz w:val="28"/>
          <w:szCs w:val="28"/>
        </w:rPr>
      </w:pPr>
      <w:r>
        <w:rPr>
          <w:rFonts w:hint="eastAsia" w:ascii="宋体" w:hAnsi="宋体" w:eastAsia="宋体" w:cs="宋体"/>
          <w:bCs/>
          <w:color w:val="auto"/>
          <w:sz w:val="28"/>
          <w:szCs w:val="28"/>
        </w:rPr>
        <w:t>法定代表人（盖章）</w:t>
      </w:r>
    </w:p>
    <w:p>
      <w:pPr>
        <w:spacing w:line="600" w:lineRule="exact"/>
        <w:rPr>
          <w:rFonts w:hint="eastAsia" w:ascii="宋体" w:hAnsi="宋体" w:eastAsia="宋体" w:cs="宋体"/>
          <w:bCs/>
          <w:color w:val="auto"/>
          <w:sz w:val="28"/>
          <w:szCs w:val="28"/>
        </w:rPr>
      </w:pPr>
    </w:p>
    <w:p>
      <w:pPr>
        <w:spacing w:line="600" w:lineRule="exact"/>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代理人：姓名：</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性别：</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年龄：</w:t>
      </w:r>
      <w:r>
        <w:rPr>
          <w:rFonts w:hint="eastAsia" w:ascii="宋体" w:hAnsi="宋体" w:eastAsia="宋体" w:cs="宋体"/>
          <w:bCs/>
          <w:color w:val="auto"/>
          <w:sz w:val="28"/>
          <w:szCs w:val="28"/>
          <w:u w:val="single"/>
        </w:rPr>
        <w:t xml:space="preserve">        </w:t>
      </w:r>
    </w:p>
    <w:p>
      <w:pPr>
        <w:spacing w:line="600" w:lineRule="exact"/>
        <w:rPr>
          <w:rFonts w:hint="eastAsia" w:ascii="宋体" w:hAnsi="宋体" w:eastAsia="宋体" w:cs="宋体"/>
          <w:bCs/>
          <w:color w:val="auto"/>
          <w:sz w:val="28"/>
          <w:szCs w:val="28"/>
        </w:rPr>
      </w:pPr>
    </w:p>
    <w:p>
      <w:pPr>
        <w:spacing w:line="600" w:lineRule="exact"/>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身份证号码：</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职务：</w:t>
      </w:r>
      <w:r>
        <w:rPr>
          <w:rFonts w:hint="eastAsia" w:ascii="宋体" w:hAnsi="宋体" w:eastAsia="宋体" w:cs="宋体"/>
          <w:bCs/>
          <w:color w:val="auto"/>
          <w:sz w:val="28"/>
          <w:szCs w:val="28"/>
          <w:u w:val="single"/>
        </w:rPr>
        <w:t xml:space="preserve">                   </w:t>
      </w:r>
    </w:p>
    <w:p>
      <w:pPr>
        <w:spacing w:line="600" w:lineRule="exact"/>
        <w:rPr>
          <w:rFonts w:hint="eastAsia" w:ascii="宋体" w:hAnsi="宋体" w:eastAsia="宋体" w:cs="宋体"/>
          <w:bCs/>
          <w:color w:val="auto"/>
          <w:sz w:val="28"/>
          <w:szCs w:val="28"/>
          <w:u w:val="single"/>
        </w:rPr>
      </w:pPr>
    </w:p>
    <w:p>
      <w:pPr>
        <w:spacing w:line="600" w:lineRule="exact"/>
        <w:rPr>
          <w:rFonts w:hint="eastAsia" w:ascii="宋体" w:hAnsi="宋体" w:eastAsia="宋体" w:cs="宋体"/>
          <w:bCs/>
          <w:color w:val="auto"/>
          <w:sz w:val="28"/>
          <w:szCs w:val="28"/>
        </w:rPr>
      </w:pPr>
      <w:r>
        <w:rPr>
          <w:rFonts w:hint="eastAsia" w:ascii="宋体" w:hAnsi="宋体" w:eastAsia="宋体" w:cs="宋体"/>
          <w:bCs/>
          <w:color w:val="auto"/>
          <w:sz w:val="28"/>
          <w:szCs w:val="28"/>
        </w:rPr>
        <w:t>授权委托日期：</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p>
    <w:p>
      <w:pPr>
        <w:spacing w:line="360" w:lineRule="auto"/>
        <w:jc w:val="both"/>
        <w:rPr>
          <w:rFonts w:hint="eastAsia" w:ascii="宋体" w:hAnsi="宋体" w:eastAsia="宋体" w:cs="宋体"/>
          <w:b/>
          <w:bCs/>
          <w:color w:val="auto"/>
          <w:sz w:val="36"/>
          <w:szCs w:val="32"/>
        </w:rPr>
      </w:pPr>
    </w:p>
    <w:p>
      <w:pPr>
        <w:spacing w:line="360" w:lineRule="auto"/>
        <w:jc w:val="left"/>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C57AB"/>
    <w:multiLevelType w:val="singleLevel"/>
    <w:tmpl w:val="FFDC57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YjI4NzZhODhmOWRkZDMwMWI4ZWZjOWRlOWNkZjgifQ=="/>
  </w:docVars>
  <w:rsids>
    <w:rsidRoot w:val="00A76D4F"/>
    <w:rsid w:val="00110526"/>
    <w:rsid w:val="00436994"/>
    <w:rsid w:val="006313AD"/>
    <w:rsid w:val="008B73C2"/>
    <w:rsid w:val="00A76D4F"/>
    <w:rsid w:val="00AE1D81"/>
    <w:rsid w:val="00B3066C"/>
    <w:rsid w:val="00B74A36"/>
    <w:rsid w:val="035B7524"/>
    <w:rsid w:val="04180F6C"/>
    <w:rsid w:val="04351B1E"/>
    <w:rsid w:val="04AF3B65"/>
    <w:rsid w:val="06897EFF"/>
    <w:rsid w:val="070103DE"/>
    <w:rsid w:val="07391925"/>
    <w:rsid w:val="07B76CEE"/>
    <w:rsid w:val="09371E95"/>
    <w:rsid w:val="09F33B39"/>
    <w:rsid w:val="0AC53EDB"/>
    <w:rsid w:val="0B4E7969"/>
    <w:rsid w:val="0C2801BA"/>
    <w:rsid w:val="0C394176"/>
    <w:rsid w:val="0C711B61"/>
    <w:rsid w:val="0DD806BD"/>
    <w:rsid w:val="0DF447F8"/>
    <w:rsid w:val="0EE91E83"/>
    <w:rsid w:val="10AB4F16"/>
    <w:rsid w:val="11651569"/>
    <w:rsid w:val="12374CB3"/>
    <w:rsid w:val="12A3059B"/>
    <w:rsid w:val="140A6069"/>
    <w:rsid w:val="15272EE6"/>
    <w:rsid w:val="152B39E4"/>
    <w:rsid w:val="17B3B525"/>
    <w:rsid w:val="185C36C6"/>
    <w:rsid w:val="18D94773"/>
    <w:rsid w:val="1B171B26"/>
    <w:rsid w:val="1B1D6D87"/>
    <w:rsid w:val="1C0227D6"/>
    <w:rsid w:val="1F745799"/>
    <w:rsid w:val="1FA79EC7"/>
    <w:rsid w:val="23454FED"/>
    <w:rsid w:val="255A0F8D"/>
    <w:rsid w:val="267B6EB5"/>
    <w:rsid w:val="273332C4"/>
    <w:rsid w:val="28013942"/>
    <w:rsid w:val="283006CB"/>
    <w:rsid w:val="28ED2118"/>
    <w:rsid w:val="2AB3299A"/>
    <w:rsid w:val="2AC84BEB"/>
    <w:rsid w:val="2B77216D"/>
    <w:rsid w:val="2BA53632"/>
    <w:rsid w:val="2BFF463C"/>
    <w:rsid w:val="2C4A71B2"/>
    <w:rsid w:val="2E051CB2"/>
    <w:rsid w:val="2E4D53DF"/>
    <w:rsid w:val="2E864BA1"/>
    <w:rsid w:val="2EC35DF5"/>
    <w:rsid w:val="30E6401D"/>
    <w:rsid w:val="31490108"/>
    <w:rsid w:val="31CA7161"/>
    <w:rsid w:val="31EC5663"/>
    <w:rsid w:val="322A618B"/>
    <w:rsid w:val="32494863"/>
    <w:rsid w:val="338D5C7C"/>
    <w:rsid w:val="339E0BDF"/>
    <w:rsid w:val="34267906"/>
    <w:rsid w:val="343C4DF8"/>
    <w:rsid w:val="355E82F0"/>
    <w:rsid w:val="35825B99"/>
    <w:rsid w:val="35B2271F"/>
    <w:rsid w:val="3ABF5601"/>
    <w:rsid w:val="3AF93516"/>
    <w:rsid w:val="3B8618EF"/>
    <w:rsid w:val="3B872ABB"/>
    <w:rsid w:val="3BC80A29"/>
    <w:rsid w:val="3BD47F02"/>
    <w:rsid w:val="3C1F4887"/>
    <w:rsid w:val="3C642299"/>
    <w:rsid w:val="3D8A227B"/>
    <w:rsid w:val="3E1723C3"/>
    <w:rsid w:val="3E665C20"/>
    <w:rsid w:val="3FF578E1"/>
    <w:rsid w:val="3FFF2077"/>
    <w:rsid w:val="406E1939"/>
    <w:rsid w:val="414A6ECF"/>
    <w:rsid w:val="424566C9"/>
    <w:rsid w:val="42817701"/>
    <w:rsid w:val="42F71056"/>
    <w:rsid w:val="44C9740B"/>
    <w:rsid w:val="45107462"/>
    <w:rsid w:val="45392515"/>
    <w:rsid w:val="45841D0B"/>
    <w:rsid w:val="45F66658"/>
    <w:rsid w:val="475A49C5"/>
    <w:rsid w:val="47CC58C3"/>
    <w:rsid w:val="49391E03"/>
    <w:rsid w:val="4CDE581E"/>
    <w:rsid w:val="4E2B70BB"/>
    <w:rsid w:val="4E2F0959"/>
    <w:rsid w:val="4FF92433"/>
    <w:rsid w:val="50C95F3E"/>
    <w:rsid w:val="54FE4BE1"/>
    <w:rsid w:val="552B3F75"/>
    <w:rsid w:val="55747C16"/>
    <w:rsid w:val="55943798"/>
    <w:rsid w:val="593E7CA2"/>
    <w:rsid w:val="59C3464B"/>
    <w:rsid w:val="5A13389A"/>
    <w:rsid w:val="5B5E462C"/>
    <w:rsid w:val="5BB46942"/>
    <w:rsid w:val="5DA43AC6"/>
    <w:rsid w:val="5DCF1811"/>
    <w:rsid w:val="5E512226"/>
    <w:rsid w:val="5E5336E7"/>
    <w:rsid w:val="5F050C4D"/>
    <w:rsid w:val="5F377804"/>
    <w:rsid w:val="5F9170AD"/>
    <w:rsid w:val="5FBB3879"/>
    <w:rsid w:val="619E2009"/>
    <w:rsid w:val="622B729B"/>
    <w:rsid w:val="62373E29"/>
    <w:rsid w:val="62645423"/>
    <w:rsid w:val="6287090C"/>
    <w:rsid w:val="62D93D8A"/>
    <w:rsid w:val="62FF66F4"/>
    <w:rsid w:val="636C365E"/>
    <w:rsid w:val="65B37C6A"/>
    <w:rsid w:val="65C854C3"/>
    <w:rsid w:val="6635242D"/>
    <w:rsid w:val="666D4416"/>
    <w:rsid w:val="66D02156"/>
    <w:rsid w:val="673B3A73"/>
    <w:rsid w:val="679841D1"/>
    <w:rsid w:val="69967766"/>
    <w:rsid w:val="69A2A50B"/>
    <w:rsid w:val="6B2302E6"/>
    <w:rsid w:val="6B7E4876"/>
    <w:rsid w:val="6BB785B6"/>
    <w:rsid w:val="6D347947"/>
    <w:rsid w:val="6DDD89F7"/>
    <w:rsid w:val="6E647D53"/>
    <w:rsid w:val="6E694E82"/>
    <w:rsid w:val="6F6A1399"/>
    <w:rsid w:val="6F9D641F"/>
    <w:rsid w:val="703B2D36"/>
    <w:rsid w:val="711A0B9D"/>
    <w:rsid w:val="71A04099"/>
    <w:rsid w:val="750D2EF3"/>
    <w:rsid w:val="76285B0A"/>
    <w:rsid w:val="76991B16"/>
    <w:rsid w:val="776C1A27"/>
    <w:rsid w:val="77C67389"/>
    <w:rsid w:val="77E757D8"/>
    <w:rsid w:val="77FE6AEE"/>
    <w:rsid w:val="787D038F"/>
    <w:rsid w:val="798412AA"/>
    <w:rsid w:val="7A382C2B"/>
    <w:rsid w:val="7A903C7E"/>
    <w:rsid w:val="7AD26045"/>
    <w:rsid w:val="7BBBE488"/>
    <w:rsid w:val="7C5FED90"/>
    <w:rsid w:val="7C790E6E"/>
    <w:rsid w:val="7D472DA4"/>
    <w:rsid w:val="7DFF3E59"/>
    <w:rsid w:val="7E9FBC0F"/>
    <w:rsid w:val="7EFCE855"/>
    <w:rsid w:val="7FFE49BD"/>
    <w:rsid w:val="9FBBD446"/>
    <w:rsid w:val="BF3A97E2"/>
    <w:rsid w:val="C50BFB01"/>
    <w:rsid w:val="D9AD47D1"/>
    <w:rsid w:val="DEBBFC96"/>
    <w:rsid w:val="DFFF233E"/>
    <w:rsid w:val="E59F0C60"/>
    <w:rsid w:val="E5E573F3"/>
    <w:rsid w:val="EFA703C8"/>
    <w:rsid w:val="EFFF8C49"/>
    <w:rsid w:val="F776C4A5"/>
    <w:rsid w:val="F7DFCE80"/>
    <w:rsid w:val="F7FE8130"/>
    <w:rsid w:val="F8F82720"/>
    <w:rsid w:val="FAF6A08C"/>
    <w:rsid w:val="FBB763DF"/>
    <w:rsid w:val="FBB78C6A"/>
    <w:rsid w:val="FD2E5E03"/>
    <w:rsid w:val="FDF3E00A"/>
    <w:rsid w:val="FDF78395"/>
    <w:rsid w:val="FFDB3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widowControl w:val="0"/>
      <w:spacing w:beforeAutospacing="1" w:afterAutospacing="1"/>
      <w:jc w:val="left"/>
      <w:outlineLvl w:val="0"/>
    </w:pPr>
    <w:rPr>
      <w:rFonts w:hint="eastAsia" w:ascii="宋体" w:hAnsi="宋体" w:eastAsia="宋体" w:cs="Times New Roman"/>
      <w:b/>
      <w:bCs/>
      <w:kern w:val="44"/>
      <w:sz w:val="48"/>
      <w:szCs w:val="48"/>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2"/>
    <w:qFormat/>
    <w:uiPriority w:val="0"/>
    <w:pPr>
      <w:ind w:firstLine="624" w:firstLineChars="200"/>
    </w:pPr>
    <w:rPr>
      <w:rFonts w:eastAsia="仿宋_GB2312"/>
      <w:sz w:val="32"/>
    </w:rPr>
  </w:style>
  <w:style w:type="paragraph" w:styleId="5">
    <w:name w:val="Body Text"/>
    <w:basedOn w:val="1"/>
    <w:qFormat/>
    <w:uiPriority w:val="0"/>
    <w:pPr>
      <w:spacing w:after="120"/>
    </w:p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5"/>
    <w:qFormat/>
    <w:uiPriority w:val="0"/>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5">
    <w:name w:val="页眉 Char"/>
    <w:basedOn w:val="12"/>
    <w:link w:val="7"/>
    <w:semiHidden/>
    <w:qFormat/>
    <w:uiPriority w:val="99"/>
    <w:rPr>
      <w:rFonts w:ascii="Times New Roman" w:hAnsi="Times New Roman" w:eastAsia="宋体" w:cs="Times New Roman"/>
      <w:sz w:val="18"/>
      <w:szCs w:val="18"/>
    </w:rPr>
  </w:style>
  <w:style w:type="character" w:customStyle="1" w:styleId="16">
    <w:name w:val="页脚 Char"/>
    <w:basedOn w:val="12"/>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2732</Words>
  <Characters>2922</Characters>
  <Lines>26</Lines>
  <Paragraphs>7</Paragraphs>
  <TotalTime>4</TotalTime>
  <ScaleCrop>false</ScaleCrop>
  <LinksUpToDate>false</LinksUpToDate>
  <CharactersWithSpaces>3221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2019-10-04T00:25:00Z</dcterms:created>
  <dc:creator>420</dc:creator>
  <cp:lastModifiedBy>素颜1394607982</cp:lastModifiedBy>
  <cp:lastPrinted>2024-05-25T07:10:00Z</cp:lastPrinted>
  <dcterms:modified xsi:type="dcterms:W3CDTF">2024-05-30T06:32:45Z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8E518B6DF12848498F58C566630371C5_13</vt:lpwstr>
  </property>
</Properties>
</file>