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bookmarkStart w:id="0" w:name="_GoBack"/>
      <w:bookmarkEnd w:id="0"/>
    </w:p>
    <w:p>
      <w:pPr>
        <w:overflowPunct w:val="0"/>
        <w:autoSpaceDE w:val="0"/>
        <w:autoSpaceDN w:val="0"/>
        <w:spacing w:line="579" w:lineRule="exact"/>
        <w:jc w:val="center"/>
        <w:rPr>
          <w:rFonts w:ascii="方正小标宋_GBK" w:hAnsi="Times New Roman" w:eastAsia="方正小标宋_GBK"/>
          <w:sz w:val="50"/>
          <w:szCs w:val="50"/>
        </w:rPr>
      </w:pPr>
      <w:r>
        <w:rPr>
          <w:rFonts w:hint="eastAsia" w:ascii="方正小标宋_GBK" w:hAnsi="Times New Roman" w:eastAsia="方正小标宋_GBK"/>
          <w:sz w:val="50"/>
          <w:szCs w:val="50"/>
        </w:rPr>
        <w:t>建设工程竣工验收消防设计</w:t>
      </w:r>
      <w:r>
        <w:rPr>
          <w:rFonts w:ascii="方正小标宋_GBK" w:hAnsi="Times New Roman" w:eastAsia="方正小标宋_GBK"/>
          <w:sz w:val="50"/>
          <w:szCs w:val="50"/>
        </w:rPr>
        <w:br w:type="textWrapping"/>
      </w:r>
      <w:r>
        <w:rPr>
          <w:rFonts w:hint="eastAsia" w:ascii="方正小标宋_GBK" w:hAnsi="Times New Roman" w:eastAsia="方正小标宋_GBK"/>
          <w:sz w:val="50"/>
          <w:szCs w:val="50"/>
        </w:rPr>
        <w:t>质量检查报告</w:t>
      </w: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2"/>
        <w:tabs>
          <w:tab w:val="left" w:pos="2960"/>
          <w:tab w:val="left" w:pos="8628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45"/>
          <w:sz w:val="32"/>
          <w:szCs w:val="32"/>
        </w:rPr>
        <w:t>工</w:t>
      </w:r>
      <w:r>
        <w:rPr>
          <w:rFonts w:ascii="Times New Roman" w:hAnsi="Times New Roman" w:eastAsia="仿宋_GB2312" w:cs="Times New Roman"/>
          <w:spacing w:val="45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pacing w:val="45"/>
          <w:sz w:val="32"/>
          <w:szCs w:val="32"/>
        </w:rPr>
        <w:t>程</w:t>
      </w:r>
      <w:r>
        <w:rPr>
          <w:rFonts w:ascii="Times New Roman" w:hAnsi="Times New Roman" w:eastAsia="仿宋_GB2312" w:cs="Times New Roman"/>
          <w:spacing w:val="45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pacing w:val="45"/>
          <w:sz w:val="32"/>
          <w:szCs w:val="32"/>
        </w:rPr>
        <w:t>名</w:t>
      </w:r>
      <w:r>
        <w:rPr>
          <w:rFonts w:ascii="Times New Roman" w:hAnsi="Times New Roman" w:eastAsia="仿宋_GB2312" w:cs="Times New Roman"/>
          <w:spacing w:val="45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pacing w:val="45"/>
          <w:sz w:val="32"/>
          <w:szCs w:val="32"/>
        </w:rPr>
        <w:t>称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</w:p>
    <w:p>
      <w:pPr>
        <w:pStyle w:val="2"/>
        <w:tabs>
          <w:tab w:val="left" w:pos="2960"/>
          <w:tab w:val="left" w:pos="8645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pacing w:val="38"/>
          <w:sz w:val="32"/>
          <w:szCs w:val="32"/>
        </w:rPr>
        <w:t>消防查验日期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-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</w:p>
    <w:p>
      <w:pPr>
        <w:pStyle w:val="2"/>
        <w:tabs>
          <w:tab w:val="left" w:pos="8645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设计单位</w:t>
      </w:r>
      <w:r>
        <w:rPr>
          <w:rFonts w:hint="eastAsia" w:ascii="Times New Roman" w:hAnsi="Times New Roman" w:eastAsia="仿宋_GB2312" w:cs="Times New Roman"/>
          <w:spacing w:val="-3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盖章）：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</w:p>
    <w:p>
      <w:pPr>
        <w:pStyle w:val="7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overflowPunct w:val="0"/>
        <w:autoSpaceDE w:val="0"/>
        <w:autoSpaceDN w:val="0"/>
        <w:spacing w:beforeLines="80" w:afterLines="120" w:line="579" w:lineRule="exac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6"/>
          <w:szCs w:val="36"/>
        </w:rPr>
        <w:t>建设工程竣工验收消防设计质量检查报告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48"/>
        <w:gridCol w:w="1182"/>
        <w:gridCol w:w="375"/>
        <w:gridCol w:w="2071"/>
        <w:gridCol w:w="404"/>
        <w:gridCol w:w="1452"/>
        <w:gridCol w:w="2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73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工程名称</w:t>
            </w:r>
          </w:p>
        </w:tc>
        <w:tc>
          <w:tcPr>
            <w:tcW w:w="24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工程地址</w:t>
            </w:r>
          </w:p>
        </w:tc>
        <w:tc>
          <w:tcPr>
            <w:tcW w:w="284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7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建筑面积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结构类型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7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建筑高度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214"/>
              </w:tabs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层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地下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层、地上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7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施工图审号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图审机构名称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73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设计单位名称</w:t>
            </w:r>
          </w:p>
        </w:tc>
        <w:tc>
          <w:tcPr>
            <w:tcW w:w="24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资质等级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721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资质编号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880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设计依据：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 w:cs="Times New Roman"/>
              </w:rPr>
              <w:t>《建筑设计防火规范》（</w:t>
            </w:r>
            <w:r>
              <w:rPr>
                <w:rFonts w:ascii="Times New Roman" w:hAnsi="Times New Roman" w:eastAsia="仿宋_GB2312" w:cs="Times New Roman"/>
              </w:rPr>
              <w:t>GB50016-2014</w:t>
            </w:r>
            <w:r>
              <w:rPr>
                <w:rFonts w:hint="eastAsia" w:ascii="Times New Roman" w:hAnsi="Times New Roman" w:eastAsia="仿宋_GB2312" w:cs="Times New Roman"/>
              </w:rPr>
              <w:t>，</w:t>
            </w:r>
            <w:r>
              <w:rPr>
                <w:rFonts w:ascii="Times New Roman" w:hAnsi="Times New Roman" w:eastAsia="仿宋_GB2312" w:cs="Times New Roman"/>
              </w:rPr>
              <w:t xml:space="preserve">2018 </w:t>
            </w:r>
            <w:r>
              <w:rPr>
                <w:rFonts w:hint="eastAsia" w:ascii="Times New Roman" w:hAnsi="Times New Roman" w:eastAsia="仿宋_GB2312" w:cs="Times New Roman"/>
              </w:rPr>
              <w:t>年版）；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fldChar w:fldCharType="begin"/>
            </w:r>
            <w:r>
              <w:instrText xml:space="preserve"> HYPERLINK "http://gf.1190119.com/list-112.htm"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仿宋_GB2312"/>
                <w:color w:val="auto"/>
                <w:u w:val="none"/>
              </w:rPr>
              <w:t>2.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t>《人民防空工程设计防火规范》（</w:t>
            </w:r>
            <w:r>
              <w:rPr>
                <w:rStyle w:val="5"/>
                <w:rFonts w:ascii="Times New Roman" w:hAnsi="Times New Roman" w:eastAsia="仿宋_GB2312"/>
                <w:color w:val="auto"/>
                <w:u w:val="none"/>
              </w:rPr>
              <w:t>GB50098-2009</w:t>
            </w:r>
            <w:r>
              <w:rPr>
                <w:rStyle w:val="5"/>
                <w:rFonts w:ascii="Times New Roman" w:hAnsi="Times New Roman" w:eastAsia="仿宋_GB2312"/>
                <w:color w:val="auto"/>
                <w:u w:val="none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3.</w:t>
            </w:r>
            <w:r>
              <w:rPr>
                <w:rFonts w:hint="eastAsia" w:ascii="Times New Roman" w:hAnsi="Times New Roman" w:eastAsia="仿宋_GB2312" w:cs="Times New Roman"/>
              </w:rPr>
              <w:t>《汽车库修车库停车场设计防火规范》（</w:t>
            </w:r>
            <w:r>
              <w:rPr>
                <w:rFonts w:ascii="Times New Roman" w:hAnsi="Times New Roman" w:eastAsia="仿宋_GB2312" w:cs="Times New Roman"/>
              </w:rPr>
              <w:t>GB50067-2014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fldChar w:fldCharType="begin"/>
            </w:r>
            <w:r>
              <w:instrText xml:space="preserve"> HYPERLINK "https://gf.1190119.com/list-1049.htm"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仿宋_GB2312"/>
                <w:color w:val="auto"/>
                <w:u w:val="none"/>
              </w:rPr>
              <w:t>4.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t>《电动汽车分散充电设施工程技术标准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</w:rPr>
              <w:t>》（</w:t>
            </w:r>
            <w:r>
              <w:rPr>
                <w:rFonts w:ascii="Times New Roman" w:hAnsi="Times New Roman" w:eastAsia="仿宋_GB2312" w:cs="Times New Roman"/>
              </w:rPr>
              <w:t>GB/T51313-2018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fldChar w:fldCharType="begin"/>
            </w:r>
            <w:r>
              <w:instrText xml:space="preserve"> HYPERLINK "https://gf.1190119.com/list-985.htm"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仿宋_GB2312"/>
                <w:color w:val="auto"/>
                <w:u w:val="none"/>
              </w:rPr>
              <w:t>5.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t>《建筑内部装修设计防火规范》）（</w:t>
            </w:r>
            <w:r>
              <w:rPr>
                <w:rStyle w:val="5"/>
                <w:rFonts w:ascii="Times New Roman" w:hAnsi="Times New Roman" w:eastAsia="仿宋_GB2312"/>
                <w:color w:val="auto"/>
                <w:u w:val="none"/>
              </w:rPr>
              <w:t>GB50222-2017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t>）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</w:rPr>
              <w:t>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6.</w:t>
            </w:r>
            <w:r>
              <w:rPr>
                <w:rFonts w:hint="eastAsia" w:ascii="Times New Roman" w:hAnsi="Times New Roman" w:eastAsia="仿宋_GB2312" w:cs="Times New Roman"/>
              </w:rPr>
              <w:t>《消防给水及消火栓系统技术规范》（</w:t>
            </w:r>
            <w:r>
              <w:rPr>
                <w:rFonts w:ascii="Times New Roman" w:hAnsi="Times New Roman" w:eastAsia="仿宋_GB2312" w:cs="Times New Roman"/>
              </w:rPr>
              <w:t>GB50974-2014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7.</w:t>
            </w:r>
            <w:r>
              <w:rPr>
                <w:rFonts w:hint="eastAsia" w:ascii="Times New Roman" w:hAnsi="Times New Roman" w:eastAsia="仿宋_GB2312" w:cs="Times New Roman"/>
              </w:rPr>
              <w:t>《自动喷水灭火系统设计规范》（</w:t>
            </w:r>
            <w:r>
              <w:rPr>
                <w:rFonts w:ascii="Times New Roman" w:hAnsi="Times New Roman" w:eastAsia="仿宋_GB2312" w:cs="Times New Roman"/>
              </w:rPr>
              <w:t>GB50084-2017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fldChar w:fldCharType="begin"/>
            </w:r>
            <w:r>
              <w:instrText xml:space="preserve"> HYPERLINK "http://gf.1190119.com/list-80.htm"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仿宋_GB2312"/>
                <w:color w:val="auto"/>
                <w:u w:val="none"/>
              </w:rPr>
              <w:t>8.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t>《气体灭火系统设计规范</w:t>
            </w:r>
            <w:r>
              <w:rPr>
                <w:rStyle w:val="5"/>
                <w:rFonts w:hint="eastAsia" w:ascii="Times New Roman" w:hAnsi="Times New Roman" w:eastAsia="仿宋_GB2312"/>
                <w:color w:val="auto"/>
                <w:u w:val="none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</w:rPr>
              <w:t>》（</w:t>
            </w:r>
            <w:r>
              <w:rPr>
                <w:rFonts w:ascii="Times New Roman" w:hAnsi="Times New Roman" w:eastAsia="仿宋_GB2312" w:cs="Times New Roman"/>
              </w:rPr>
              <w:t>GB50370-2005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9.</w:t>
            </w:r>
            <w:r>
              <w:rPr>
                <w:rFonts w:hint="eastAsia" w:ascii="Times New Roman" w:hAnsi="Times New Roman" w:eastAsia="仿宋_GB2312" w:cs="Times New Roman"/>
              </w:rPr>
              <w:t>《建筑防烟排烟系统技术标准》（</w:t>
            </w:r>
            <w:r>
              <w:rPr>
                <w:rFonts w:ascii="Times New Roman" w:hAnsi="Times New Roman" w:eastAsia="仿宋_GB2312" w:cs="Times New Roman"/>
              </w:rPr>
              <w:t>GB51251-2017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10.</w:t>
            </w:r>
            <w:r>
              <w:rPr>
                <w:rFonts w:hint="eastAsia" w:ascii="Times New Roman" w:hAnsi="Times New Roman" w:eastAsia="仿宋_GB2312" w:cs="Times New Roman"/>
              </w:rPr>
              <w:t>《火灾自动报警系统设计规范》（</w:t>
            </w:r>
            <w:r>
              <w:rPr>
                <w:rFonts w:ascii="Times New Roman" w:hAnsi="Times New Roman" w:eastAsia="仿宋_GB2312" w:cs="Times New Roman"/>
              </w:rPr>
              <w:t>GB50116-2013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11.</w:t>
            </w:r>
            <w:r>
              <w:rPr>
                <w:rFonts w:hint="eastAsia" w:ascii="Times New Roman" w:hAnsi="Times New Roman" w:eastAsia="仿宋_GB2312" w:cs="Times New Roman"/>
              </w:rPr>
              <w:t>《消防应急照明和疏散指示系统技术标准》（</w:t>
            </w:r>
            <w:r>
              <w:rPr>
                <w:rFonts w:ascii="Times New Roman" w:hAnsi="Times New Roman" w:eastAsia="仿宋_GB2312" w:cs="Times New Roman"/>
              </w:rPr>
              <w:t>GB51309-2018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12.</w:t>
            </w:r>
            <w:r>
              <w:rPr>
                <w:rFonts w:hint="eastAsia" w:ascii="Times New Roman" w:hAnsi="Times New Roman" w:eastAsia="仿宋_GB2312" w:cs="Times New Roman"/>
              </w:rPr>
              <w:t>《建筑灭火器配置设计规范》（</w:t>
            </w:r>
            <w:r>
              <w:rPr>
                <w:rFonts w:ascii="Times New Roman" w:hAnsi="Times New Roman" w:eastAsia="仿宋_GB2312" w:cs="Times New Roman"/>
              </w:rPr>
              <w:t>GB50140-2005</w:t>
            </w:r>
            <w:r>
              <w:rPr>
                <w:rFonts w:hint="eastAsia" w:ascii="Times New Roman" w:hAnsi="Times New Roman" w:eastAsia="仿宋_GB2312" w:cs="Times New Roman"/>
              </w:rPr>
              <w:t>）；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13.</w:t>
            </w:r>
            <w:r>
              <w:rPr>
                <w:rFonts w:hint="eastAsia" w:ascii="Times New Roman" w:hAnsi="Times New Roman" w:eastAsia="仿宋_GB2312" w:cs="Times New Roman"/>
              </w:rPr>
              <w:t>工程建设标准强制性条文、其它相关的国家；</w:t>
            </w:r>
          </w:p>
          <w:p>
            <w:pPr>
              <w:pStyle w:val="8"/>
              <w:widowControl w:val="0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Times New Roman" w:hAnsi="Times New Roman" w:eastAsia="仿宋_GB2312" w:cs="Times New Roman"/>
              </w:rPr>
              <w:t>14.</w:t>
            </w:r>
            <w:r>
              <w:rPr>
                <w:rFonts w:hint="eastAsia" w:ascii="Times New Roman" w:hAnsi="Times New Roman" w:eastAsia="仿宋_GB2312" w:cs="Times New Roman"/>
              </w:rPr>
              <w:t>地方性规范标准和相关质量管理办法、规定。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48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验收意见</w:t>
            </w:r>
          </w:p>
        </w:tc>
        <w:tc>
          <w:tcPr>
            <w:tcW w:w="833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9"/>
              <w:tabs>
                <w:tab w:val="left" w:pos="6653"/>
                <w:tab w:val="left" w:pos="7073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  <w:p>
            <w:pPr>
              <w:pStyle w:val="9"/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项目负责人（签名）：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  <w:p>
            <w:pPr>
              <w:pStyle w:val="9"/>
              <w:tabs>
                <w:tab w:val="left" w:pos="6359"/>
                <w:tab w:val="left" w:pos="7351"/>
                <w:tab w:val="left" w:pos="7546"/>
              </w:tabs>
              <w:overflowPunct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设计单位技术负责人（签名）：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　　　　　　　　　　　　设计单位（盖章）　　　　</w:t>
            </w:r>
          </w:p>
          <w:p>
            <w:pPr>
              <w:pStyle w:val="9"/>
              <w:tabs>
                <w:tab w:val="left" w:pos="6359"/>
                <w:tab w:val="left" w:pos="7351"/>
                <w:tab w:val="left" w:pos="7546"/>
              </w:tabs>
              <w:overflowPunct w:val="0"/>
              <w:autoSpaceDE w:val="0"/>
              <w:autoSpaceDN w:val="0"/>
              <w:spacing w:line="280" w:lineRule="exact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日　　　　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8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项目负责人身</w:t>
            </w:r>
          </w:p>
          <w:p>
            <w:pPr>
              <w:pStyle w:val="9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份证号码：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技术负责人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身份证号码：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880" w:type="dxa"/>
            <w:gridSpan w:val="7"/>
            <w:tcBorders>
              <w:top w:val="nil"/>
              <w:bottom w:val="single" w:color="000000" w:sz="4" w:space="0"/>
            </w:tcBorders>
          </w:tcPr>
          <w:p>
            <w:pPr>
              <w:overflowPunct w:val="0"/>
              <w:autoSpaceDE w:val="0"/>
              <w:autoSpaceDN w:val="0"/>
              <w:spacing w:before="40" w:line="280" w:lineRule="exact"/>
              <w:ind w:left="97" w:right="-15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spacing w:val="-4"/>
                <w:w w:val="95"/>
              </w:rPr>
              <w:t>备注：</w:t>
            </w:r>
            <w:r>
              <w:rPr>
                <w:rFonts w:ascii="Times New Roman" w:hAnsi="Times New Roman" w:eastAsia="仿宋"/>
                <w:spacing w:val="-6"/>
                <w:w w:val="95"/>
              </w:rPr>
              <w:t>1.</w:t>
            </w:r>
            <w:r>
              <w:rPr>
                <w:rFonts w:hint="eastAsia" w:ascii="Times New Roman" w:hAnsi="Times New Roman" w:eastAsia="仿宋"/>
                <w:spacing w:val="-8"/>
                <w:w w:val="95"/>
              </w:rPr>
              <w:t>表格设定的栏目，应逐项填写；不需填写的，应划</w:t>
            </w:r>
            <w:r>
              <w:rPr>
                <w:rFonts w:ascii="Times New Roman" w:hAnsi="Times New Roman" w:eastAsia="仿宋_GB2312"/>
                <w:spacing w:val="-8"/>
                <w:w w:val="95"/>
              </w:rPr>
              <w:t>“</w:t>
            </w:r>
            <w:r>
              <w:rPr>
                <w:rFonts w:ascii="Times New Roman" w:hAnsi="Times New Roman"/>
                <w:spacing w:val="-8"/>
                <w:w w:val="95"/>
              </w:rPr>
              <w:t>\</w:t>
            </w:r>
            <w:r>
              <w:rPr>
                <w:rFonts w:ascii="Times New Roman" w:hAnsi="Times New Roman" w:eastAsia="仿宋_GB2312"/>
                <w:spacing w:val="-7"/>
                <w:w w:val="95"/>
              </w:rPr>
              <w:t>”</w:t>
            </w:r>
            <w:r>
              <w:rPr>
                <w:rFonts w:hint="eastAsia" w:ascii="Times New Roman" w:hAnsi="Times New Roman" w:eastAsia="仿宋"/>
                <w:spacing w:val="-7"/>
                <w:w w:val="95"/>
              </w:rPr>
              <w:t>。表格栏目不够的可自行增加。</w:t>
            </w:r>
            <w:r>
              <w:rPr>
                <w:rFonts w:ascii="Times New Roman" w:hAnsi="Times New Roman" w:eastAsia="仿宋"/>
                <w:spacing w:val="-7"/>
                <w:w w:val="95"/>
              </w:rPr>
              <w:t xml:space="preserve">  </w:t>
            </w:r>
            <w:r>
              <w:rPr>
                <w:rFonts w:ascii="Times New Roman" w:hAnsi="Times New Roman" w:eastAsia="仿宋"/>
                <w:spacing w:val="-6"/>
                <w:w w:val="95"/>
              </w:rPr>
              <w:t>2.</w:t>
            </w:r>
            <w:r>
              <w:rPr>
                <w:rFonts w:hint="eastAsia" w:ascii="Times New Roman" w:hAnsi="Times New Roman" w:eastAsia="仿宋"/>
                <w:spacing w:val="-6"/>
              </w:rPr>
              <w:t>表格中的</w:t>
            </w:r>
            <w:r>
              <w:rPr>
                <w:rFonts w:ascii="Times New Roman" w:hAnsi="Times New Roman" w:eastAsia="仿宋_GB2312"/>
                <w:spacing w:val="-6"/>
              </w:rPr>
              <w:t>“</w:t>
            </w:r>
            <w:r>
              <w:rPr>
                <w:rFonts w:hint="eastAsia" w:ascii="宋体" w:hAnsi="宋体"/>
                <w:spacing w:val="-6"/>
              </w:rPr>
              <w:t>□</w:t>
            </w:r>
            <w:r>
              <w:rPr>
                <w:rFonts w:ascii="Times New Roman" w:hAnsi="Times New Roman" w:eastAsia="仿宋_GB2312"/>
                <w:spacing w:val="-6"/>
              </w:rPr>
              <w:t>”</w:t>
            </w:r>
            <w:r>
              <w:rPr>
                <w:rFonts w:hint="eastAsia" w:ascii="Times New Roman" w:hAnsi="Times New Roman" w:eastAsia="仿宋"/>
                <w:spacing w:val="-6"/>
              </w:rPr>
              <w:t>，表示可供选择，在选中内容前的</w:t>
            </w:r>
            <w:r>
              <w:rPr>
                <w:rFonts w:ascii="Times New Roman" w:hAnsi="Times New Roman" w:eastAsia="仿宋_GB2312"/>
                <w:spacing w:val="-6"/>
              </w:rPr>
              <w:t>“</w:t>
            </w:r>
            <w:r>
              <w:rPr>
                <w:rFonts w:hint="eastAsia" w:ascii="宋体" w:hAnsi="宋体"/>
                <w:spacing w:val="-6"/>
              </w:rPr>
              <w:t>□</w:t>
            </w:r>
            <w:r>
              <w:rPr>
                <w:rFonts w:ascii="Times New Roman" w:hAnsi="Times New Roman" w:eastAsia="仿宋_GB2312"/>
                <w:spacing w:val="-6"/>
              </w:rPr>
              <w:t>”</w:t>
            </w:r>
            <w:r>
              <w:rPr>
                <w:rFonts w:hint="eastAsia" w:ascii="Times New Roman" w:hAnsi="Times New Roman" w:eastAsia="仿宋"/>
                <w:spacing w:val="-6"/>
              </w:rPr>
              <w:t>内画</w:t>
            </w:r>
            <w:r>
              <w:rPr>
                <w:rFonts w:ascii="Times New Roman" w:hAnsi="Times New Roman"/>
                <w:spacing w:val="-6"/>
              </w:rPr>
              <w:t>√</w:t>
            </w:r>
            <w:r>
              <w:rPr>
                <w:rFonts w:hint="eastAsia" w:ascii="Times New Roman" w:hAnsi="Times New Roman" w:eastAsia="仿宋"/>
                <w:spacing w:val="-6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44"/>
    <w:rsid w:val="00246913"/>
    <w:rsid w:val="00923EFE"/>
    <w:rsid w:val="00944744"/>
    <w:rsid w:val="00961DF1"/>
    <w:rsid w:val="009D28E0"/>
    <w:rsid w:val="00C34C47"/>
    <w:rsid w:val="00D151DB"/>
    <w:rsid w:val="00EB2122"/>
    <w:rsid w:val="00FF7287"/>
    <w:rsid w:val="474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iPriority w:val="99"/>
    <w:pPr>
      <w:ind w:left="111"/>
    </w:pPr>
    <w:rPr>
      <w:rFonts w:ascii="微软雅黑" w:hAnsi="微软雅黑" w:eastAsia="微软雅黑" w:cs="微软雅黑"/>
      <w:sz w:val="28"/>
      <w:szCs w:val="28"/>
    </w:rPr>
  </w:style>
  <w:style w:type="character" w:styleId="5">
    <w:name w:val="Hyperlink"/>
    <w:basedOn w:val="4"/>
    <w:semiHidden/>
    <w:uiPriority w:val="99"/>
    <w:rPr>
      <w:rFonts w:cs="Times New Roman"/>
      <w:color w:val="0000FF"/>
      <w:u w:val="single"/>
    </w:rPr>
  </w:style>
  <w:style w:type="character" w:customStyle="1" w:styleId="6">
    <w:name w:val="Body Text Char"/>
    <w:basedOn w:val="4"/>
    <w:link w:val="2"/>
    <w:semiHidden/>
    <w:locked/>
    <w:uiPriority w:val="99"/>
    <w:rPr>
      <w:rFonts w:ascii="微软雅黑" w:hAnsi="微软雅黑" w:eastAsia="微软雅黑" w:cs="微软雅黑"/>
      <w:sz w:val="28"/>
      <w:szCs w:val="28"/>
    </w:rPr>
  </w:style>
  <w:style w:type="paragraph" w:styleId="7">
    <w:name w:val="List Paragraph"/>
    <w:basedOn w:val="1"/>
    <w:qFormat/>
    <w:uiPriority w:val="99"/>
    <w:pPr>
      <w:ind w:left="340" w:hanging="241"/>
    </w:pPr>
    <w:rPr>
      <w:rFonts w:ascii="宋体" w:hAnsi="宋体" w:cs="宋体"/>
      <w:szCs w:val="22"/>
      <w:lang w:val="zh-CN"/>
    </w:rPr>
  </w:style>
  <w:style w:type="paragraph" w:customStyle="1" w:styleId="8">
    <w:name w:val="Normal1"/>
    <w:uiPriority w:val="99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9">
    <w:name w:val="Table Paragraph"/>
    <w:basedOn w:val="1"/>
    <w:uiPriority w:val="99"/>
    <w:rPr>
      <w:rFonts w:ascii="宋体" w:hAnsi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546</Words>
  <Characters>704</Characters>
  <Lines>0</Lines>
  <Paragraphs>0</Paragraphs>
  <TotalTime>1</TotalTime>
  <ScaleCrop>false</ScaleCrop>
  <LinksUpToDate>false</LinksUpToDate>
  <CharactersWithSpaces>769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2021-07-02T02:27:00Z</dcterms:created>
  <dc:creator>123</dc:creator>
  <cp:lastModifiedBy>张远征</cp:lastModifiedBy>
  <dcterms:modified xsi:type="dcterms:W3CDTF">2022-04-19T09:17:19Z</dcterms:modified>
  <dc:title>建设工程竣工验收消防设计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8ABC25E614104452BF6883113FADBE59</vt:lpwstr>
  </property>
</Properties>
</file>